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BF7D" w14:textId="77777777" w:rsidR="00AE66D0" w:rsidRDefault="00AE66D0" w:rsidP="00AE66D0">
      <w:pPr>
        <w:jc w:val="center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>CONVENTION DE PECHE AU THON</w:t>
      </w:r>
    </w:p>
    <w:p w14:paraId="56A8013D" w14:textId="77777777" w:rsidR="00F521FA" w:rsidRPr="00A773EE" w:rsidRDefault="00F521FA" w:rsidP="005D0B76">
      <w:pPr>
        <w:jc w:val="center"/>
        <w:rPr>
          <w:rFonts w:ascii="Book Antiqua" w:hAnsi="Book Antiqua" w:cs="Book Antiqua"/>
          <w:b/>
          <w:bCs/>
          <w:sz w:val="22"/>
          <w:szCs w:val="22"/>
          <w:u w:val="single"/>
        </w:rPr>
      </w:pPr>
      <w:r>
        <w:rPr>
          <w:rFonts w:ascii="Book Antiqua" w:hAnsi="Book Antiqua" w:cs="Book Antiqua"/>
          <w:b/>
          <w:bCs/>
          <w:sz w:val="22"/>
          <w:szCs w:val="22"/>
          <w:u w:val="single"/>
        </w:rPr>
        <w:t xml:space="preserve">Navire thonier </w:t>
      </w:r>
      <w:r w:rsidR="005D0B76">
        <w:rPr>
          <w:rFonts w:ascii="Book Antiqua" w:hAnsi="Book Antiqua" w:cs="Book Antiqua"/>
          <w:b/>
          <w:bCs/>
          <w:sz w:val="22"/>
          <w:szCs w:val="22"/>
          <w:u w:val="single"/>
        </w:rPr>
        <w:t>se</w:t>
      </w:r>
      <w:r>
        <w:rPr>
          <w:rFonts w:ascii="Book Antiqua" w:hAnsi="Book Antiqua" w:cs="Book Antiqua"/>
          <w:b/>
          <w:bCs/>
          <w:sz w:val="22"/>
          <w:szCs w:val="22"/>
          <w:u w:val="single"/>
        </w:rPr>
        <w:t>nneur</w:t>
      </w:r>
    </w:p>
    <w:p w14:paraId="06447168" w14:textId="77777777" w:rsidR="00AE66D0" w:rsidRPr="00A773EE" w:rsidRDefault="00AE66D0" w:rsidP="00AE66D0">
      <w:pPr>
        <w:jc w:val="both"/>
        <w:rPr>
          <w:rFonts w:ascii="Book Antiqua" w:hAnsi="Book Antiqua" w:cs="Book Antiqua"/>
          <w:sz w:val="22"/>
          <w:szCs w:val="22"/>
        </w:rPr>
      </w:pPr>
    </w:p>
    <w:p w14:paraId="453AA114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A773EE">
        <w:rPr>
          <w:rFonts w:ascii="Book Antiqua" w:hAnsi="Book Antiqua" w:cs="Book Antiqua"/>
          <w:b/>
          <w:bCs/>
          <w:sz w:val="22"/>
          <w:szCs w:val="22"/>
        </w:rPr>
        <w:t>ENTRE</w:t>
      </w:r>
    </w:p>
    <w:p w14:paraId="75425B32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 xml:space="preserve">Le </w:t>
      </w:r>
      <w:r>
        <w:rPr>
          <w:rFonts w:ascii="Book Antiqua" w:hAnsi="Book Antiqua" w:cs="Book Antiqua"/>
          <w:sz w:val="22"/>
          <w:szCs w:val="22"/>
        </w:rPr>
        <w:t xml:space="preserve">Ministère de la Pêche, des Infrastructures Maritimes et Portuaires, </w:t>
      </w:r>
      <w:r w:rsidRPr="00A773EE">
        <w:rPr>
          <w:rFonts w:ascii="Book Antiqua" w:hAnsi="Book Antiqua" w:cs="Book Antiqua"/>
          <w:sz w:val="22"/>
          <w:szCs w:val="22"/>
        </w:rPr>
        <w:t>représenté par Monsieur</w:t>
      </w:r>
      <w:r>
        <w:rPr>
          <w:rFonts w:ascii="Book Antiqua" w:hAnsi="Book Antiqua" w:cs="Book Antiqua"/>
          <w:sz w:val="22"/>
          <w:szCs w:val="22"/>
        </w:rPr>
        <w:t xml:space="preserve">                     </w:t>
      </w:r>
      <w:r w:rsidRPr="00A773EE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El </w:t>
      </w:r>
      <w:proofErr w:type="spellStart"/>
      <w:r>
        <w:rPr>
          <w:rFonts w:ascii="Book Antiqua" w:hAnsi="Book Antiqua" w:cs="Book Antiqua"/>
          <w:b/>
          <w:bCs/>
          <w:sz w:val="22"/>
          <w:szCs w:val="22"/>
        </w:rPr>
        <w:t>Vadil</w:t>
      </w:r>
      <w:proofErr w:type="spellEnd"/>
      <w:r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 w:val="22"/>
          <w:szCs w:val="22"/>
        </w:rPr>
        <w:t>Sidatty</w:t>
      </w:r>
      <w:proofErr w:type="spellEnd"/>
      <w:r>
        <w:rPr>
          <w:rFonts w:ascii="Book Antiqua" w:hAnsi="Book Antiqua" w:cs="Book Antiqua"/>
          <w:b/>
          <w:bCs/>
          <w:sz w:val="22"/>
          <w:szCs w:val="22"/>
        </w:rPr>
        <w:t xml:space="preserve"> AHMED LOULY</w:t>
      </w:r>
      <w:r>
        <w:rPr>
          <w:rFonts w:ascii="Book Antiqua" w:hAnsi="Book Antiqua" w:cs="Book Antiqua"/>
          <w:sz w:val="22"/>
          <w:szCs w:val="22"/>
        </w:rPr>
        <w:t>, ci - après désigné le</w:t>
      </w:r>
      <w:r w:rsidRPr="00A773EE">
        <w:rPr>
          <w:rFonts w:ascii="Book Antiqua" w:hAnsi="Book Antiqua" w:cs="Book Antiqua"/>
          <w:sz w:val="22"/>
          <w:szCs w:val="22"/>
        </w:rPr>
        <w:t xml:space="preserve"> Ministère.</w:t>
      </w:r>
    </w:p>
    <w:p w14:paraId="0DB192B1" w14:textId="77777777" w:rsidR="002E28F6" w:rsidRPr="00A773EE" w:rsidRDefault="002E28F6" w:rsidP="002E28F6">
      <w:pPr>
        <w:jc w:val="right"/>
        <w:rPr>
          <w:rFonts w:ascii="Book Antiqua" w:hAnsi="Book Antiqua" w:cs="Book Antiqua"/>
          <w:b/>
          <w:bCs/>
          <w:sz w:val="22"/>
          <w:szCs w:val="22"/>
        </w:rPr>
      </w:pPr>
      <w:r w:rsidRPr="00A773EE">
        <w:rPr>
          <w:rFonts w:ascii="Book Antiqua" w:hAnsi="Book Antiqua" w:cs="Book Antiqua"/>
          <w:b/>
          <w:bCs/>
          <w:sz w:val="22"/>
          <w:szCs w:val="22"/>
        </w:rPr>
        <w:t>D’une part,</w:t>
      </w:r>
    </w:p>
    <w:p w14:paraId="705537C9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A773EE">
        <w:rPr>
          <w:rFonts w:ascii="Book Antiqua" w:hAnsi="Book Antiqua" w:cs="Book Antiqua"/>
          <w:b/>
          <w:bCs/>
          <w:sz w:val="22"/>
          <w:szCs w:val="22"/>
        </w:rPr>
        <w:t xml:space="preserve">Et </w:t>
      </w:r>
    </w:p>
    <w:p w14:paraId="104A0FA9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 xml:space="preserve">La société </w:t>
      </w:r>
      <w:r>
        <w:rPr>
          <w:rFonts w:ascii="Book Antiqua" w:hAnsi="Book Antiqua" w:cs="Book Antiqua"/>
          <w:sz w:val="22"/>
          <w:szCs w:val="22"/>
        </w:rPr>
        <w:t xml:space="preserve">……………. </w:t>
      </w:r>
      <w:proofErr w:type="spellStart"/>
      <w:r w:rsidRPr="00A773EE">
        <w:rPr>
          <w:rFonts w:ascii="Book Antiqua" w:hAnsi="Book Antiqua" w:cs="Book Antiqua"/>
          <w:sz w:val="22"/>
          <w:szCs w:val="22"/>
        </w:rPr>
        <w:t>ci dessous</w:t>
      </w:r>
      <w:proofErr w:type="spellEnd"/>
      <w:r w:rsidRPr="00A773EE">
        <w:rPr>
          <w:rFonts w:ascii="Book Antiqua" w:hAnsi="Book Antiqua" w:cs="Book Antiqua"/>
          <w:sz w:val="22"/>
          <w:szCs w:val="22"/>
        </w:rPr>
        <w:t xml:space="preserve"> désignée la société.</w:t>
      </w:r>
    </w:p>
    <w:p w14:paraId="044780C5" w14:textId="77777777" w:rsidR="002E28F6" w:rsidRPr="00A773EE" w:rsidRDefault="002E28F6" w:rsidP="002E28F6">
      <w:pPr>
        <w:jc w:val="right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b/>
          <w:bCs/>
          <w:sz w:val="22"/>
          <w:szCs w:val="22"/>
        </w:rPr>
        <w:t xml:space="preserve">                                                                                                     D’autre part</w:t>
      </w:r>
      <w:r w:rsidRPr="00A773EE">
        <w:rPr>
          <w:rFonts w:ascii="Book Antiqua" w:hAnsi="Book Antiqua" w:cs="Book Antiqua"/>
          <w:sz w:val="22"/>
          <w:szCs w:val="22"/>
        </w:rPr>
        <w:t>,</w:t>
      </w:r>
    </w:p>
    <w:p w14:paraId="4623A5C9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609BEDE7" w14:textId="77777777" w:rsidR="002E28F6" w:rsidRPr="00A773EE" w:rsidRDefault="002E28F6" w:rsidP="002E28F6">
      <w:pPr>
        <w:jc w:val="center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>IL A ETE CONVENU CE QUI SUIT :</w:t>
      </w:r>
    </w:p>
    <w:p w14:paraId="5902A79C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55E4ECB4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 xml:space="preserve">Article premier : </w:t>
      </w:r>
    </w:p>
    <w:p w14:paraId="4A5997D9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>Le Ministère autorisera la société à faire pêcher le thon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Pr="00A773EE">
        <w:rPr>
          <w:rFonts w:ascii="Book Antiqua" w:hAnsi="Book Antiqua" w:cs="Book Antiqua"/>
          <w:sz w:val="22"/>
          <w:szCs w:val="22"/>
        </w:rPr>
        <w:t xml:space="preserve">dans les eaux sous juridiction mauritanienne, conformément aux règlements appliqués par l’ICCAT, suivant la présente convention </w:t>
      </w:r>
      <w:r>
        <w:rPr>
          <w:rFonts w:ascii="Book Antiqua" w:hAnsi="Book Antiqua" w:cs="Book Antiqua"/>
          <w:sz w:val="22"/>
          <w:szCs w:val="22"/>
        </w:rPr>
        <w:t xml:space="preserve">pour une </w:t>
      </w:r>
      <w:r w:rsidRPr="00A773EE">
        <w:rPr>
          <w:rFonts w:ascii="Book Antiqua" w:hAnsi="Book Antiqua" w:cs="Book Antiqua"/>
          <w:sz w:val="22"/>
          <w:szCs w:val="22"/>
        </w:rPr>
        <w:t xml:space="preserve">période </w:t>
      </w:r>
      <w:r>
        <w:rPr>
          <w:rFonts w:ascii="Book Antiqua" w:hAnsi="Book Antiqua" w:cs="Book Antiqua"/>
          <w:sz w:val="22"/>
          <w:szCs w:val="22"/>
        </w:rPr>
        <w:t xml:space="preserve">de trois mois renouvelables, </w:t>
      </w:r>
      <w:r w:rsidRPr="00A773EE">
        <w:rPr>
          <w:rFonts w:ascii="Book Antiqua" w:hAnsi="Book Antiqua" w:cs="Book Antiqua"/>
          <w:sz w:val="22"/>
          <w:szCs w:val="22"/>
        </w:rPr>
        <w:t>le navire</w:t>
      </w:r>
      <w:r>
        <w:rPr>
          <w:rFonts w:ascii="Book Antiqua" w:hAnsi="Book Antiqua" w:cs="Book Antiqua"/>
          <w:sz w:val="22"/>
          <w:szCs w:val="22"/>
        </w:rPr>
        <w:t xml:space="preserve"> …… dont </w:t>
      </w:r>
      <w:r w:rsidRPr="00A773EE">
        <w:rPr>
          <w:rFonts w:ascii="Book Antiqua" w:hAnsi="Book Antiqua" w:cs="Book Antiqua"/>
          <w:sz w:val="22"/>
          <w:szCs w:val="22"/>
        </w:rPr>
        <w:t xml:space="preserve">les </w:t>
      </w:r>
      <w:r>
        <w:rPr>
          <w:rFonts w:ascii="Book Antiqua" w:hAnsi="Book Antiqua" w:cs="Book Antiqua"/>
          <w:sz w:val="22"/>
          <w:szCs w:val="22"/>
        </w:rPr>
        <w:t xml:space="preserve">documents techniques (notamment le certificat international de jauge et l’acte de nationalité) </w:t>
      </w:r>
      <w:r w:rsidRPr="00A773EE">
        <w:rPr>
          <w:rFonts w:ascii="Book Antiqua" w:hAnsi="Book Antiqua" w:cs="Book Antiqua"/>
          <w:sz w:val="22"/>
          <w:szCs w:val="22"/>
        </w:rPr>
        <w:t xml:space="preserve">sont en </w:t>
      </w:r>
      <w:r w:rsidRPr="00A773EE">
        <w:rPr>
          <w:rFonts w:ascii="Book Antiqua" w:hAnsi="Book Antiqua" w:cs="Book Antiqua"/>
          <w:b/>
          <w:bCs/>
          <w:sz w:val="22"/>
          <w:szCs w:val="22"/>
        </w:rPr>
        <w:t>annexe 1</w:t>
      </w:r>
      <w:r>
        <w:rPr>
          <w:rFonts w:ascii="Book Antiqua" w:hAnsi="Book Antiqua" w:cs="Book Antiqua"/>
          <w:sz w:val="22"/>
          <w:szCs w:val="22"/>
        </w:rPr>
        <w:t>.</w:t>
      </w:r>
    </w:p>
    <w:p w14:paraId="6A232D3B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628B229F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>Ce navire ser</w:t>
      </w:r>
      <w:r>
        <w:rPr>
          <w:rFonts w:ascii="Book Antiqua" w:hAnsi="Book Antiqua" w:cs="Book Antiqua"/>
          <w:sz w:val="22"/>
          <w:szCs w:val="22"/>
        </w:rPr>
        <w:t>a</w:t>
      </w:r>
      <w:r w:rsidRPr="00A773EE">
        <w:rPr>
          <w:rFonts w:ascii="Book Antiqua" w:hAnsi="Book Antiqua" w:cs="Book Antiqua"/>
          <w:sz w:val="22"/>
          <w:szCs w:val="22"/>
        </w:rPr>
        <w:t xml:space="preserve"> autorisé</w:t>
      </w:r>
      <w:r>
        <w:rPr>
          <w:rFonts w:ascii="Book Antiqua" w:hAnsi="Book Antiqua" w:cs="Book Antiqua"/>
          <w:sz w:val="22"/>
          <w:szCs w:val="22"/>
        </w:rPr>
        <w:t xml:space="preserve"> à partir de la date </w:t>
      </w:r>
      <w:r w:rsidRPr="00A773EE">
        <w:rPr>
          <w:rFonts w:ascii="Book Antiqua" w:hAnsi="Book Antiqua" w:cs="Book Antiqua"/>
          <w:sz w:val="22"/>
          <w:szCs w:val="22"/>
        </w:rPr>
        <w:t>signature de la présente convention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Pr="00406802">
        <w:rPr>
          <w:rFonts w:ascii="Book Antiqua" w:hAnsi="Book Antiqua" w:cs="Book Antiqua"/>
          <w:sz w:val="22"/>
          <w:szCs w:val="22"/>
        </w:rPr>
        <w:t xml:space="preserve">qui sera valable pour </w:t>
      </w:r>
      <w:r>
        <w:rPr>
          <w:rFonts w:ascii="Book Antiqua" w:hAnsi="Book Antiqua" w:cs="Book Antiqua"/>
          <w:sz w:val="22"/>
          <w:szCs w:val="22"/>
        </w:rPr>
        <w:t>une période de 3 mois</w:t>
      </w:r>
      <w:r w:rsidRPr="00A773EE">
        <w:rPr>
          <w:rFonts w:ascii="Book Antiqua" w:hAnsi="Book Antiqua" w:cs="Book Antiqua"/>
          <w:sz w:val="22"/>
          <w:szCs w:val="22"/>
        </w:rPr>
        <w:t>. Toutefois, pour des raisons dictées par l’état de la ressource ou au mode de gestion, le Ministère peut décider de mettre fin à cette convention</w:t>
      </w:r>
      <w:r>
        <w:rPr>
          <w:rFonts w:ascii="Book Antiqua" w:hAnsi="Book Antiqua" w:cs="Book Antiqua"/>
          <w:sz w:val="22"/>
          <w:szCs w:val="22"/>
        </w:rPr>
        <w:t>.</w:t>
      </w:r>
    </w:p>
    <w:p w14:paraId="731281BA" w14:textId="77777777" w:rsidR="00AE66D0" w:rsidRPr="00A773EE" w:rsidRDefault="00AE66D0" w:rsidP="00AE66D0">
      <w:pPr>
        <w:jc w:val="both"/>
        <w:rPr>
          <w:rFonts w:ascii="Book Antiqua" w:hAnsi="Book Antiqua" w:cs="Book Antiqua"/>
          <w:sz w:val="22"/>
          <w:szCs w:val="22"/>
        </w:rPr>
      </w:pPr>
    </w:p>
    <w:p w14:paraId="2807A1F3" w14:textId="77777777" w:rsidR="00AE66D0" w:rsidRPr="00A773EE" w:rsidRDefault="00AE66D0" w:rsidP="00AE66D0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>Article 2 :</w:t>
      </w:r>
      <w:r w:rsidRPr="008814D2">
        <w:rPr>
          <w:rFonts w:ascii="Book Antiqua" w:hAnsi="Book Antiqua" w:cs="Book Antiqua"/>
          <w:b/>
          <w:bCs/>
          <w:sz w:val="22"/>
          <w:szCs w:val="22"/>
        </w:rPr>
        <w:tab/>
      </w:r>
    </w:p>
    <w:p w14:paraId="47DCB7FA" w14:textId="77777777" w:rsidR="00AE66D0" w:rsidRPr="005701F0" w:rsidRDefault="00AE66D0" w:rsidP="00665D4A">
      <w:pPr>
        <w:jc w:val="both"/>
        <w:rPr>
          <w:rFonts w:ascii="Book Antiqua" w:hAnsi="Book Antiqua" w:cs="Book Antiqua"/>
          <w:sz w:val="22"/>
          <w:szCs w:val="22"/>
        </w:rPr>
      </w:pPr>
      <w:r w:rsidRPr="005701F0">
        <w:rPr>
          <w:rFonts w:ascii="Book Antiqua" w:hAnsi="Book Antiqua" w:cs="Book Antiqua"/>
          <w:sz w:val="22"/>
          <w:szCs w:val="22"/>
        </w:rPr>
        <w:t>En contre partie des possibilités de pêches prévues à l’article 1</w:t>
      </w:r>
      <w:r w:rsidRPr="005701F0">
        <w:rPr>
          <w:rFonts w:ascii="Book Antiqua" w:hAnsi="Book Antiqua" w:cs="Book Antiqua"/>
          <w:sz w:val="22"/>
          <w:szCs w:val="22"/>
          <w:vertAlign w:val="superscript"/>
        </w:rPr>
        <w:t>er</w:t>
      </w:r>
      <w:r w:rsidRPr="005701F0">
        <w:rPr>
          <w:rFonts w:ascii="Book Antiqua" w:hAnsi="Book Antiqua" w:cs="Book Antiqua"/>
          <w:sz w:val="22"/>
          <w:szCs w:val="22"/>
        </w:rPr>
        <w:t xml:space="preserve">, la société s’engage à verser au Trésor Public mauritanien une redevance indivisible 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Pr="005701F0">
        <w:rPr>
          <w:rFonts w:ascii="Book Antiqua" w:hAnsi="Book Antiqua" w:cs="Book Antiqua"/>
          <w:sz w:val="22"/>
          <w:szCs w:val="22"/>
        </w:rPr>
        <w:t xml:space="preserve">de </w:t>
      </w:r>
      <w:r w:rsidR="00592976">
        <w:rPr>
          <w:rFonts w:ascii="Book Antiqua" w:hAnsi="Book Antiqua" w:cs="Book Antiqua"/>
          <w:sz w:val="22"/>
          <w:szCs w:val="22"/>
        </w:rPr>
        <w:t xml:space="preserve"> </w:t>
      </w:r>
      <w:r w:rsidR="00665D4A">
        <w:rPr>
          <w:rFonts w:ascii="Book Antiqua" w:hAnsi="Book Antiqua" w:cs="Book Antiqua"/>
          <w:sz w:val="22"/>
          <w:szCs w:val="22"/>
        </w:rPr>
        <w:t>3</w:t>
      </w:r>
      <w:r w:rsidR="005D0B76">
        <w:rPr>
          <w:rFonts w:ascii="Book Antiqua" w:hAnsi="Book Antiqua" w:cs="Book Antiqua"/>
          <w:sz w:val="22"/>
          <w:szCs w:val="22"/>
        </w:rPr>
        <w:t>0</w:t>
      </w:r>
      <w:r w:rsidR="00F521FA">
        <w:rPr>
          <w:rFonts w:ascii="Book Antiqua" w:hAnsi="Book Antiqua" w:cs="Book Antiqua"/>
          <w:sz w:val="22"/>
          <w:szCs w:val="22"/>
        </w:rPr>
        <w:t> </w:t>
      </w:r>
      <w:r w:rsidR="005D0B76">
        <w:rPr>
          <w:rFonts w:ascii="Book Antiqua" w:hAnsi="Book Antiqua" w:cs="Book Antiqua"/>
          <w:sz w:val="22"/>
          <w:szCs w:val="22"/>
        </w:rPr>
        <w:t>0</w:t>
      </w:r>
      <w:r w:rsidR="00F521FA">
        <w:rPr>
          <w:rFonts w:ascii="Book Antiqua" w:hAnsi="Book Antiqua" w:cs="Book Antiqua"/>
          <w:sz w:val="22"/>
          <w:szCs w:val="22"/>
        </w:rPr>
        <w:t>00 dollars</w:t>
      </w:r>
      <w:r w:rsidR="00592976">
        <w:rPr>
          <w:rFonts w:ascii="Book Antiqua" w:hAnsi="Book Antiqua" w:cs="Book Antiqua"/>
          <w:sz w:val="22"/>
          <w:szCs w:val="22"/>
        </w:rPr>
        <w:t xml:space="preserve">  </w:t>
      </w:r>
      <w:r>
        <w:rPr>
          <w:rFonts w:ascii="Book Antiqua" w:hAnsi="Book Antiqua" w:cs="Book Antiqua"/>
          <w:sz w:val="22"/>
          <w:szCs w:val="22"/>
        </w:rPr>
        <w:t>par mois et par navire.</w:t>
      </w:r>
      <w:r w:rsidRPr="005701F0">
        <w:rPr>
          <w:rFonts w:ascii="Book Antiqua" w:hAnsi="Book Antiqua" w:cs="Book Antiqua"/>
          <w:sz w:val="22"/>
          <w:szCs w:val="22"/>
        </w:rPr>
        <w:t xml:space="preserve"> </w:t>
      </w:r>
    </w:p>
    <w:p w14:paraId="798ABD58" w14:textId="77777777" w:rsidR="00AE66D0" w:rsidRDefault="00AE66D0" w:rsidP="00AE66D0">
      <w:pPr>
        <w:jc w:val="both"/>
        <w:rPr>
          <w:rFonts w:ascii="Book Antiqua" w:hAnsi="Book Antiqua" w:cs="Book Antiqua"/>
          <w:sz w:val="22"/>
          <w:szCs w:val="22"/>
        </w:rPr>
      </w:pPr>
      <w:r w:rsidRPr="005701F0">
        <w:rPr>
          <w:rFonts w:ascii="Book Antiqua" w:hAnsi="Book Antiqua" w:cs="Book Antiqua"/>
          <w:sz w:val="22"/>
          <w:szCs w:val="22"/>
        </w:rPr>
        <w:t xml:space="preserve">La société  s’acquittera également de la taxe parafiscale </w:t>
      </w:r>
      <w:r>
        <w:rPr>
          <w:rFonts w:ascii="Book Antiqua" w:hAnsi="Book Antiqua" w:cs="Book Antiqua"/>
          <w:sz w:val="22"/>
          <w:szCs w:val="22"/>
        </w:rPr>
        <w:t xml:space="preserve">conformément au décret n° 2006-010 du 17 février 2006 </w:t>
      </w:r>
      <w:r w:rsidRPr="005701F0">
        <w:rPr>
          <w:rFonts w:ascii="Book Antiqua" w:hAnsi="Book Antiqua" w:cs="Book Antiqua"/>
          <w:sz w:val="22"/>
          <w:szCs w:val="22"/>
        </w:rPr>
        <w:t xml:space="preserve">et des frais d’observateurs </w:t>
      </w:r>
      <w:r>
        <w:rPr>
          <w:rFonts w:ascii="Book Antiqua" w:hAnsi="Book Antiqua" w:cs="Book Antiqua"/>
          <w:sz w:val="22"/>
          <w:szCs w:val="22"/>
        </w:rPr>
        <w:t>scientifique à raison de 3.5 $ par GT et par an.</w:t>
      </w:r>
    </w:p>
    <w:p w14:paraId="5A8EDCC4" w14:textId="77777777" w:rsidR="00AE66D0" w:rsidRDefault="00AE66D0" w:rsidP="00AE66D0">
      <w:pPr>
        <w:jc w:val="both"/>
        <w:rPr>
          <w:rFonts w:ascii="Book Antiqua" w:hAnsi="Book Antiqua" w:cs="Book Antiqua"/>
          <w:sz w:val="22"/>
          <w:szCs w:val="22"/>
        </w:rPr>
      </w:pPr>
    </w:p>
    <w:p w14:paraId="56AB2317" w14:textId="77777777" w:rsidR="002E28F6" w:rsidRPr="005701F0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Les demandes de licence doivent être transmises au Ministère de la Pêche, des Infrastructures Maritimes et Portuaires 30 jours avant le début de la licence.</w:t>
      </w:r>
    </w:p>
    <w:p w14:paraId="7E6E1C38" w14:textId="77777777" w:rsidR="002E28F6" w:rsidRPr="00B631D4" w:rsidRDefault="002E28F6" w:rsidP="002E28F6">
      <w:pPr>
        <w:ind w:left="720"/>
        <w:jc w:val="both"/>
        <w:rPr>
          <w:rFonts w:ascii="Book Antiqua" w:hAnsi="Book Antiqua" w:cs="Book Antiqua"/>
          <w:sz w:val="22"/>
          <w:szCs w:val="22"/>
        </w:rPr>
      </w:pPr>
    </w:p>
    <w:p w14:paraId="613D7BA4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>Article 3 :</w:t>
      </w:r>
    </w:p>
    <w:p w14:paraId="0EBD209E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>Le Ministère établira la licence de pêche sur présentation de l’attestation de recettes délivrée par le Trésor Public Mauritanien confirmant le paiement de la redevance ainsi que tout autre paiement lié à l’établissement de la licence.</w:t>
      </w:r>
    </w:p>
    <w:p w14:paraId="0898FF4E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708705C3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 xml:space="preserve">Article 4 : </w:t>
      </w:r>
    </w:p>
    <w:p w14:paraId="06F4ED0C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 xml:space="preserve">La Société s’engage à remplir le journal de pêche et à transmettre les statistiques de captures </w:t>
      </w:r>
      <w:r>
        <w:rPr>
          <w:rFonts w:ascii="Book Antiqua" w:hAnsi="Book Antiqua" w:cs="Book Antiqua"/>
          <w:sz w:val="22"/>
          <w:szCs w:val="22"/>
        </w:rPr>
        <w:t>pour chaque</w:t>
      </w:r>
      <w:r w:rsidRPr="00A773EE">
        <w:rPr>
          <w:rFonts w:ascii="Book Antiqua" w:hAnsi="Book Antiqua" w:cs="Book Antiqua"/>
          <w:sz w:val="22"/>
          <w:szCs w:val="22"/>
        </w:rPr>
        <w:t xml:space="preserve"> navire conformément à la réglementation en vigueur en Mauritanie et aux indications de l’organe désigné aux fins de contrôle et à la surveillance en mer. </w:t>
      </w:r>
    </w:p>
    <w:p w14:paraId="7D36ABB7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>Elle doit s’assurer que le journal de pêche, conforméme</w:t>
      </w:r>
      <w:r>
        <w:rPr>
          <w:rFonts w:ascii="Book Antiqua" w:hAnsi="Book Antiqua" w:cs="Book Antiqua"/>
          <w:sz w:val="22"/>
          <w:szCs w:val="22"/>
        </w:rPr>
        <w:t>nt au modèle de l’ICCAT</w:t>
      </w:r>
      <w:r w:rsidRPr="00A773EE">
        <w:rPr>
          <w:rFonts w:ascii="Book Antiqua" w:hAnsi="Book Antiqua" w:cs="Book Antiqua"/>
          <w:sz w:val="22"/>
          <w:szCs w:val="22"/>
        </w:rPr>
        <w:t>, soit transmis au Ministère (</w:t>
      </w:r>
      <w:r>
        <w:rPr>
          <w:rFonts w:ascii="Book Antiqua" w:hAnsi="Book Antiqua" w:cs="Book Antiqua"/>
          <w:sz w:val="22"/>
          <w:szCs w:val="22"/>
        </w:rPr>
        <w:t>Ministère de la Pêche, des Infrastructures Maritimes et Portuaires</w:t>
      </w:r>
      <w:r w:rsidRPr="00A773EE">
        <w:rPr>
          <w:rFonts w:ascii="Book Antiqua" w:hAnsi="Book Antiqua" w:cs="Book Antiqua"/>
          <w:sz w:val="22"/>
          <w:szCs w:val="22"/>
        </w:rPr>
        <w:t xml:space="preserve"> à Nouakchott) par courrier, par le navire, au premier port d’escale à la fin de chaque campagne dans les eaux mauritaniennes.</w:t>
      </w:r>
    </w:p>
    <w:p w14:paraId="35667AD3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3782C77F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>Article 5 :</w:t>
      </w:r>
      <w:bookmarkStart w:id="0" w:name="_GoBack"/>
      <w:bookmarkEnd w:id="0"/>
    </w:p>
    <w:p w14:paraId="2F2C1A9F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</w:p>
    <w:p w14:paraId="4A06042D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>La société donne son accord explicite pour appliquer les mesures de conservation et de gestion de l’ICCAT et pour les faire respecter par le</w:t>
      </w:r>
      <w:r>
        <w:rPr>
          <w:rFonts w:ascii="Book Antiqua" w:hAnsi="Book Antiqua" w:cs="Book Antiqua"/>
          <w:sz w:val="22"/>
          <w:szCs w:val="22"/>
        </w:rPr>
        <w:t>s</w:t>
      </w:r>
      <w:r w:rsidRPr="00A773EE">
        <w:rPr>
          <w:rFonts w:ascii="Book Antiqua" w:hAnsi="Book Antiqua" w:cs="Book Antiqua"/>
          <w:sz w:val="22"/>
          <w:szCs w:val="22"/>
        </w:rPr>
        <w:t xml:space="preserve"> navire</w:t>
      </w:r>
      <w:r>
        <w:rPr>
          <w:rFonts w:ascii="Book Antiqua" w:hAnsi="Book Antiqua" w:cs="Book Antiqua"/>
          <w:sz w:val="22"/>
          <w:szCs w:val="22"/>
        </w:rPr>
        <w:t>s</w:t>
      </w:r>
      <w:r w:rsidRPr="00A773EE">
        <w:rPr>
          <w:rFonts w:ascii="Book Antiqua" w:hAnsi="Book Antiqua" w:cs="Book Antiqua"/>
          <w:sz w:val="22"/>
          <w:szCs w:val="22"/>
        </w:rPr>
        <w:t>.</w:t>
      </w:r>
    </w:p>
    <w:p w14:paraId="63DB17F3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6732AACE" w14:textId="77777777" w:rsidR="002E28F6" w:rsidRPr="005701F0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 xml:space="preserve">La société s’engage à prendre toutes les mesures appropriées en vue d’assurer </w:t>
      </w:r>
      <w:r>
        <w:rPr>
          <w:rFonts w:ascii="Book Antiqua" w:hAnsi="Book Antiqua" w:cs="Book Antiqua"/>
          <w:sz w:val="22"/>
          <w:szCs w:val="22"/>
        </w:rPr>
        <w:t>le</w:t>
      </w:r>
      <w:r w:rsidRPr="00A773EE">
        <w:rPr>
          <w:rFonts w:ascii="Book Antiqua" w:hAnsi="Book Antiqua" w:cs="Book Antiqua"/>
          <w:sz w:val="22"/>
          <w:szCs w:val="22"/>
        </w:rPr>
        <w:t xml:space="preserve"> respect, par </w:t>
      </w:r>
      <w:r>
        <w:rPr>
          <w:rFonts w:ascii="Book Antiqua" w:hAnsi="Book Antiqua" w:cs="Book Antiqua"/>
          <w:sz w:val="22"/>
          <w:szCs w:val="22"/>
        </w:rPr>
        <w:t>ses</w:t>
      </w:r>
      <w:r w:rsidRPr="00A773EE">
        <w:rPr>
          <w:rFonts w:ascii="Book Antiqua" w:hAnsi="Book Antiqua" w:cs="Book Antiqua"/>
          <w:sz w:val="22"/>
          <w:szCs w:val="22"/>
        </w:rPr>
        <w:t xml:space="preserve"> navires, des dispositions de la présente convention et de la réglementation régissant les activités de pêche dans la Zone Economique Exclusive de la Mauritanie</w:t>
      </w:r>
      <w:r>
        <w:rPr>
          <w:rFonts w:ascii="Book Antiqua" w:hAnsi="Book Antiqua" w:cs="Book Antiqua"/>
          <w:sz w:val="22"/>
          <w:szCs w:val="22"/>
        </w:rPr>
        <w:t>,</w:t>
      </w:r>
      <w:r w:rsidRPr="00A773EE">
        <w:rPr>
          <w:rFonts w:ascii="Book Antiqua" w:hAnsi="Book Antiqua" w:cs="Book Antiqua"/>
          <w:sz w:val="22"/>
          <w:szCs w:val="22"/>
        </w:rPr>
        <w:t xml:space="preserve"> notamment en </w:t>
      </w:r>
      <w:r w:rsidRPr="00A773EE">
        <w:rPr>
          <w:rFonts w:ascii="Book Antiqua" w:hAnsi="Book Antiqua" w:cs="Book Antiqua"/>
          <w:sz w:val="22"/>
          <w:szCs w:val="22"/>
        </w:rPr>
        <w:lastRenderedPageBreak/>
        <w:t>matière de zones de pêche, d’engins de pêche, d’espèces autorisées</w:t>
      </w:r>
      <w:r>
        <w:rPr>
          <w:rFonts w:ascii="Book Antiqua" w:hAnsi="Book Antiqua" w:cs="Book Antiqua"/>
          <w:sz w:val="22"/>
          <w:szCs w:val="22"/>
        </w:rPr>
        <w:t xml:space="preserve">. </w:t>
      </w:r>
      <w:r w:rsidRPr="005701F0">
        <w:rPr>
          <w:rFonts w:ascii="Book Antiqua" w:hAnsi="Book Antiqua" w:cs="Book Antiqua"/>
          <w:sz w:val="22"/>
          <w:szCs w:val="22"/>
        </w:rPr>
        <w:t xml:space="preserve">La société s’engage à </w:t>
      </w:r>
      <w:r>
        <w:rPr>
          <w:rFonts w:ascii="Book Antiqua" w:hAnsi="Book Antiqua" w:cs="Book Antiqua"/>
          <w:sz w:val="22"/>
          <w:szCs w:val="22"/>
        </w:rPr>
        <w:t>contracter</w:t>
      </w:r>
      <w:r w:rsidRPr="005701F0">
        <w:rPr>
          <w:rFonts w:ascii="Book Antiqua" w:hAnsi="Book Antiqua" w:cs="Book Antiqua"/>
          <w:sz w:val="22"/>
          <w:szCs w:val="22"/>
        </w:rPr>
        <w:t xml:space="preserve"> 4 marins mauritaniens par navire. </w:t>
      </w:r>
    </w:p>
    <w:p w14:paraId="1DCF7F66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3C57285F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>La société est tenue responsable des conséquences du non-respect des dispositions de la présente convention.</w:t>
      </w:r>
    </w:p>
    <w:p w14:paraId="76B4A6D1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0B7085C2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 xml:space="preserve">Article 6 : </w:t>
      </w:r>
    </w:p>
    <w:p w14:paraId="76C81141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>La société produira tous les documents justifiants les caractéristiques techniques d</w:t>
      </w:r>
      <w:r>
        <w:rPr>
          <w:rFonts w:ascii="Book Antiqua" w:hAnsi="Book Antiqua" w:cs="Book Antiqua"/>
          <w:sz w:val="22"/>
          <w:szCs w:val="22"/>
        </w:rPr>
        <w:t xml:space="preserve">u </w:t>
      </w:r>
      <w:r w:rsidRPr="00A773EE">
        <w:rPr>
          <w:rFonts w:ascii="Book Antiqua" w:hAnsi="Book Antiqua" w:cs="Book Antiqua"/>
          <w:sz w:val="22"/>
          <w:szCs w:val="22"/>
        </w:rPr>
        <w:t>navire notamment le certificat International de jauge et le certificat de nationalité dûment authentifiés et les soumettra préalablement à l’activité de pêche, aux contrôles effectués par les services compétents désignés à cet effet.</w:t>
      </w:r>
    </w:p>
    <w:p w14:paraId="744AEA23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790546E9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 xml:space="preserve">Article 7 : </w:t>
      </w:r>
    </w:p>
    <w:p w14:paraId="5A7E3EC5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 xml:space="preserve">Au cours de </w:t>
      </w:r>
      <w:r>
        <w:rPr>
          <w:rFonts w:ascii="Book Antiqua" w:hAnsi="Book Antiqua" w:cs="Book Antiqua"/>
          <w:sz w:val="22"/>
          <w:szCs w:val="22"/>
        </w:rPr>
        <w:t>leur</w:t>
      </w:r>
      <w:r w:rsidRPr="00A773EE">
        <w:rPr>
          <w:rFonts w:ascii="Book Antiqua" w:hAnsi="Book Antiqua" w:cs="Book Antiqua"/>
          <w:sz w:val="22"/>
          <w:szCs w:val="22"/>
        </w:rPr>
        <w:t xml:space="preserve"> activité, le navire</w:t>
      </w:r>
      <w:r>
        <w:rPr>
          <w:rFonts w:ascii="Book Antiqua" w:hAnsi="Book Antiqua" w:cs="Book Antiqua"/>
          <w:sz w:val="22"/>
          <w:szCs w:val="22"/>
        </w:rPr>
        <w:t xml:space="preserve"> sera muni d’une balise Argos et </w:t>
      </w:r>
      <w:r w:rsidRPr="00A773EE">
        <w:rPr>
          <w:rFonts w:ascii="Book Antiqua" w:hAnsi="Book Antiqua" w:cs="Book Antiqua"/>
          <w:sz w:val="22"/>
          <w:szCs w:val="22"/>
        </w:rPr>
        <w:t>communiquer</w:t>
      </w:r>
      <w:r>
        <w:rPr>
          <w:rFonts w:ascii="Book Antiqua" w:hAnsi="Book Antiqua" w:cs="Book Antiqua"/>
          <w:sz w:val="22"/>
          <w:szCs w:val="22"/>
        </w:rPr>
        <w:t>a</w:t>
      </w:r>
      <w:r w:rsidRPr="00A773EE">
        <w:rPr>
          <w:rFonts w:ascii="Book Antiqua" w:hAnsi="Book Antiqua" w:cs="Book Antiqua"/>
          <w:sz w:val="22"/>
          <w:szCs w:val="22"/>
        </w:rPr>
        <w:t xml:space="preserve"> à l’organe désigné aux fins de contrôle et de surveillance en mer suivant les fréquences qu’il aura fixées, toutes </w:t>
      </w:r>
      <w:r>
        <w:rPr>
          <w:rFonts w:ascii="Book Antiqua" w:hAnsi="Book Antiqua" w:cs="Book Antiqua"/>
          <w:sz w:val="22"/>
          <w:szCs w:val="22"/>
        </w:rPr>
        <w:t xml:space="preserve">les </w:t>
      </w:r>
      <w:r w:rsidRPr="00A773EE">
        <w:rPr>
          <w:rFonts w:ascii="Book Antiqua" w:hAnsi="Book Antiqua" w:cs="Book Antiqua"/>
          <w:sz w:val="22"/>
          <w:szCs w:val="22"/>
        </w:rPr>
        <w:t>informations relatives à sa capture et sa position. En tout état de cause, le navire se soumettr</w:t>
      </w:r>
      <w:r>
        <w:rPr>
          <w:rFonts w:ascii="Book Antiqua" w:hAnsi="Book Antiqua" w:cs="Book Antiqua"/>
          <w:sz w:val="22"/>
          <w:szCs w:val="22"/>
        </w:rPr>
        <w:t>a</w:t>
      </w:r>
      <w:r w:rsidRPr="00A773EE">
        <w:rPr>
          <w:rFonts w:ascii="Book Antiqua" w:hAnsi="Book Antiqua" w:cs="Book Antiqua"/>
          <w:sz w:val="22"/>
          <w:szCs w:val="22"/>
        </w:rPr>
        <w:t xml:space="preserve"> au contrôle à l’entrée et à la sortie des zones de pêche aux points de passage prévus par la réglementation en vigueur en Mauritanie.</w:t>
      </w:r>
    </w:p>
    <w:p w14:paraId="383AFB96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49D2722C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 xml:space="preserve">Article 8 : </w:t>
      </w:r>
    </w:p>
    <w:p w14:paraId="2972E32B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 xml:space="preserve">Le remplacement ou substitution </w:t>
      </w:r>
      <w:r>
        <w:rPr>
          <w:rFonts w:ascii="Book Antiqua" w:hAnsi="Book Antiqua" w:cs="Book Antiqua"/>
          <w:sz w:val="22"/>
          <w:szCs w:val="22"/>
        </w:rPr>
        <w:t>du</w:t>
      </w:r>
      <w:r w:rsidRPr="00A773EE">
        <w:rPr>
          <w:rFonts w:ascii="Book Antiqua" w:hAnsi="Book Antiqua" w:cs="Book Antiqua"/>
          <w:sz w:val="22"/>
          <w:szCs w:val="22"/>
        </w:rPr>
        <w:t xml:space="preserve"> navire pourra être autorisé en cas d’arrêt de force majeure. </w:t>
      </w:r>
    </w:p>
    <w:p w14:paraId="3781B2A7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05AF75D5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>Les temps d’arrêts d’activité éventuels d</w:t>
      </w:r>
      <w:r>
        <w:rPr>
          <w:rFonts w:ascii="Book Antiqua" w:hAnsi="Book Antiqua" w:cs="Book Antiqua"/>
          <w:sz w:val="22"/>
          <w:szCs w:val="22"/>
        </w:rPr>
        <w:t>u</w:t>
      </w:r>
      <w:r w:rsidRPr="00A773EE">
        <w:rPr>
          <w:rFonts w:ascii="Book Antiqua" w:hAnsi="Book Antiqua" w:cs="Book Antiqua"/>
          <w:sz w:val="22"/>
          <w:szCs w:val="22"/>
        </w:rPr>
        <w:t xml:space="preserve"> navire, objet de cette convention, ne donnent pas lieu à une compensation, sans préjudice, toutefois de la possibilité d’opérer la substitution, mentionnée à l’alinéa précédent, pour la période restant à couvrir après dépôt auprès de la direction chargée des pêches de l’original de la licence de pêche.</w:t>
      </w:r>
    </w:p>
    <w:p w14:paraId="37481298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62FE1D1F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>Article 9 :</w:t>
      </w:r>
    </w:p>
    <w:p w14:paraId="49B0082D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>Le non-respect des engagements, ci-dessus, entraîne la suspension ou l’annulation de la licence de pêches par le Ministère sans droit de remboursement des sommes déjà versées au Trésor Public Mauritanien.</w:t>
      </w:r>
    </w:p>
    <w:p w14:paraId="01367EFE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22B2852E" w14:textId="77777777" w:rsidR="002E28F6" w:rsidRPr="00A773EE" w:rsidRDefault="002E28F6" w:rsidP="002E28F6">
      <w:pPr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A773EE">
        <w:rPr>
          <w:rFonts w:ascii="Book Antiqua" w:hAnsi="Book Antiqua" w:cs="Book Antiqua"/>
          <w:b/>
          <w:bCs/>
          <w:sz w:val="22"/>
          <w:szCs w:val="22"/>
          <w:u w:val="single"/>
        </w:rPr>
        <w:t xml:space="preserve">Article 10 : </w:t>
      </w:r>
    </w:p>
    <w:p w14:paraId="35AC0450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 xml:space="preserve">Pour tout différend qui pourrait surgir entre les deux parties au cours de l’exécution </w:t>
      </w:r>
      <w:r>
        <w:rPr>
          <w:rFonts w:ascii="Book Antiqua" w:hAnsi="Book Antiqua" w:cs="Book Antiqua"/>
          <w:sz w:val="22"/>
          <w:szCs w:val="22"/>
        </w:rPr>
        <w:t xml:space="preserve">de la présente </w:t>
      </w:r>
      <w:r w:rsidRPr="00A773EE">
        <w:rPr>
          <w:rFonts w:ascii="Book Antiqua" w:hAnsi="Book Antiqua" w:cs="Book Antiqua"/>
          <w:sz w:val="22"/>
          <w:szCs w:val="22"/>
        </w:rPr>
        <w:t>convention et qui n’aurait pu être résolu à l’amiable, seuls les tribunaux mauritaniens sont compétents.</w:t>
      </w:r>
    </w:p>
    <w:p w14:paraId="232E44CC" w14:textId="77777777" w:rsidR="002E28F6" w:rsidRDefault="002E28F6" w:rsidP="002E28F6">
      <w:pPr>
        <w:jc w:val="right"/>
        <w:rPr>
          <w:rFonts w:ascii="Book Antiqua" w:hAnsi="Book Antiqua" w:cs="Book Antiqua"/>
          <w:sz w:val="22"/>
          <w:szCs w:val="22"/>
        </w:rPr>
      </w:pPr>
    </w:p>
    <w:p w14:paraId="41120C18" w14:textId="77777777" w:rsidR="002E28F6" w:rsidRPr="00A773EE" w:rsidRDefault="002E28F6" w:rsidP="002E28F6">
      <w:pPr>
        <w:jc w:val="right"/>
        <w:rPr>
          <w:rFonts w:ascii="Book Antiqua" w:hAnsi="Book Antiqua" w:cs="Book Antiqua"/>
          <w:sz w:val="22"/>
          <w:szCs w:val="22"/>
        </w:rPr>
      </w:pPr>
    </w:p>
    <w:p w14:paraId="6C66C138" w14:textId="77777777" w:rsidR="002E28F6" w:rsidRPr="00A773EE" w:rsidRDefault="002E28F6" w:rsidP="002E28F6">
      <w:pPr>
        <w:jc w:val="right"/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sz w:val="22"/>
          <w:szCs w:val="22"/>
        </w:rPr>
        <w:t xml:space="preserve">  Fait à Nouakchott, le </w:t>
      </w:r>
      <w:r>
        <w:rPr>
          <w:rFonts w:ascii="Book Antiqua" w:hAnsi="Book Antiqua" w:cs="Book Antiqua"/>
          <w:sz w:val="22"/>
          <w:szCs w:val="22"/>
        </w:rPr>
        <w:t>………………………../</w:t>
      </w:r>
    </w:p>
    <w:p w14:paraId="3D0F6CA4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13C7AD9E" w14:textId="77777777" w:rsidR="002E28F6" w:rsidRPr="00A773EE" w:rsidRDefault="002E28F6" w:rsidP="002E28F6">
      <w:pPr>
        <w:jc w:val="both"/>
        <w:rPr>
          <w:rFonts w:ascii="Book Antiqua" w:hAnsi="Book Antiqua" w:cs="Book Antiqua"/>
          <w:sz w:val="22"/>
          <w:szCs w:val="22"/>
        </w:rPr>
      </w:pPr>
    </w:p>
    <w:p w14:paraId="6E5C384C" w14:textId="77777777" w:rsidR="002E28F6" w:rsidRDefault="002E28F6" w:rsidP="002E28F6">
      <w:pPr>
        <w:rPr>
          <w:rFonts w:ascii="Book Antiqua" w:hAnsi="Book Antiqua" w:cs="Book Antiqua"/>
          <w:b/>
          <w:bCs/>
          <w:sz w:val="22"/>
          <w:szCs w:val="22"/>
        </w:rPr>
      </w:pPr>
      <w:r w:rsidRPr="00A773EE">
        <w:rPr>
          <w:rFonts w:ascii="Book Antiqua" w:hAnsi="Book Antiqua" w:cs="Book Antiqua"/>
          <w:b/>
          <w:bCs/>
          <w:sz w:val="22"/>
          <w:szCs w:val="22"/>
        </w:rPr>
        <w:t>Pour l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’Armateur </w:t>
      </w:r>
    </w:p>
    <w:p w14:paraId="62E8BAC3" w14:textId="77777777" w:rsidR="002E28F6" w:rsidRDefault="002E28F6" w:rsidP="002E28F6">
      <w:pPr>
        <w:rPr>
          <w:rFonts w:ascii="Book Antiqua" w:hAnsi="Book Antiqua" w:cs="Book Antiqua"/>
          <w:sz w:val="22"/>
          <w:szCs w:val="22"/>
        </w:rPr>
      </w:pPr>
      <w:r w:rsidRPr="00A773EE">
        <w:rPr>
          <w:rFonts w:ascii="Book Antiqua" w:hAnsi="Book Antiqua" w:cs="Book Antiqua"/>
          <w:b/>
          <w:bCs/>
          <w:sz w:val="22"/>
          <w:szCs w:val="22"/>
        </w:rPr>
        <w:t xml:space="preserve"> </w:t>
      </w:r>
    </w:p>
    <w:p w14:paraId="1551AE1F" w14:textId="77777777" w:rsidR="002E28F6" w:rsidRDefault="002E28F6" w:rsidP="002E28F6">
      <w:pPr>
        <w:ind w:left="4956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Pour le </w:t>
      </w:r>
      <w:r w:rsidRPr="007601AF">
        <w:rPr>
          <w:rFonts w:ascii="Book Antiqua" w:hAnsi="Book Antiqua" w:cs="Book Antiqua"/>
          <w:b/>
          <w:bCs/>
          <w:sz w:val="22"/>
          <w:szCs w:val="22"/>
        </w:rPr>
        <w:t>Ministère de la Pêche, des Infrastructures Maritimes et Portuaires</w:t>
      </w:r>
    </w:p>
    <w:p w14:paraId="60B53893" w14:textId="7991A896" w:rsidR="00AE66D0" w:rsidRDefault="002E28F6" w:rsidP="002E28F6">
      <w:pPr>
        <w:ind w:left="4956"/>
        <w:rPr>
          <w:rFonts w:ascii="Arial Narrow" w:hAnsi="Arial Narrow" w:cs="Arial Narrow"/>
          <w:b/>
          <w:bCs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       El </w:t>
      </w:r>
      <w:proofErr w:type="spellStart"/>
      <w:r>
        <w:rPr>
          <w:rFonts w:ascii="Book Antiqua" w:hAnsi="Book Antiqua" w:cs="Book Antiqua"/>
          <w:b/>
          <w:bCs/>
          <w:sz w:val="22"/>
          <w:szCs w:val="22"/>
        </w:rPr>
        <w:t>Vadil</w:t>
      </w:r>
      <w:proofErr w:type="spellEnd"/>
      <w:r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 w:val="22"/>
          <w:szCs w:val="22"/>
        </w:rPr>
        <w:t>Sidatty</w:t>
      </w:r>
      <w:proofErr w:type="spellEnd"/>
      <w:r>
        <w:rPr>
          <w:rFonts w:ascii="Book Antiqua" w:hAnsi="Book Antiqua" w:cs="Book Antiqua"/>
          <w:b/>
          <w:bCs/>
          <w:sz w:val="22"/>
          <w:szCs w:val="22"/>
        </w:rPr>
        <w:t xml:space="preserve"> AHMED LOULY</w:t>
      </w:r>
    </w:p>
    <w:p w14:paraId="23483EF0" w14:textId="77777777" w:rsidR="00AE66D0" w:rsidRPr="002261D8" w:rsidRDefault="00AE66D0" w:rsidP="00AE66D0">
      <w:pPr>
        <w:ind w:left="4956" w:firstLine="708"/>
        <w:rPr>
          <w:rFonts w:ascii="Arial Narrow" w:hAnsi="Arial Narrow" w:cs="Arial Narrow"/>
          <w:b/>
          <w:bCs/>
        </w:rPr>
      </w:pPr>
    </w:p>
    <w:p w14:paraId="25A3475E" w14:textId="77777777" w:rsidR="00AE66D0" w:rsidRPr="002261D8" w:rsidRDefault="00AE66D0" w:rsidP="00AE66D0">
      <w:pPr>
        <w:rPr>
          <w:rFonts w:ascii="Arial Narrow" w:hAnsi="Arial Narrow" w:cs="Arial Narrow"/>
        </w:rPr>
      </w:pPr>
    </w:p>
    <w:p w14:paraId="03F5B43F" w14:textId="77777777" w:rsidR="00AE66D0" w:rsidRDefault="00AE66D0" w:rsidP="00AE66D0"/>
    <w:p w14:paraId="0410993A" w14:textId="77777777" w:rsidR="006871D4" w:rsidRDefault="006871D4"/>
    <w:sectPr w:rsidR="006871D4" w:rsidSect="007B3C7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6D0"/>
    <w:rsid w:val="00053B2D"/>
    <w:rsid w:val="000C3D97"/>
    <w:rsid w:val="00170848"/>
    <w:rsid w:val="002E28F6"/>
    <w:rsid w:val="004671CA"/>
    <w:rsid w:val="0052237B"/>
    <w:rsid w:val="00537F99"/>
    <w:rsid w:val="00566034"/>
    <w:rsid w:val="00592976"/>
    <w:rsid w:val="005C5A2E"/>
    <w:rsid w:val="005D0B76"/>
    <w:rsid w:val="00636336"/>
    <w:rsid w:val="00665D4A"/>
    <w:rsid w:val="006871D4"/>
    <w:rsid w:val="007771DE"/>
    <w:rsid w:val="00874D35"/>
    <w:rsid w:val="008B3606"/>
    <w:rsid w:val="008C02C1"/>
    <w:rsid w:val="008F2EAE"/>
    <w:rsid w:val="009857E3"/>
    <w:rsid w:val="00AE66D0"/>
    <w:rsid w:val="00B35DB7"/>
    <w:rsid w:val="00BC7E68"/>
    <w:rsid w:val="00DE7172"/>
    <w:rsid w:val="00DF3BE1"/>
    <w:rsid w:val="00E463CF"/>
    <w:rsid w:val="00EA0A53"/>
    <w:rsid w:val="00EA1A69"/>
    <w:rsid w:val="00F43E64"/>
    <w:rsid w:val="00F5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57A5"/>
  <w15:docId w15:val="{4551FA3A-FF79-41A6-B361-D70D4584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Amadou Dia</cp:lastModifiedBy>
  <cp:revision>7</cp:revision>
  <cp:lastPrinted>2020-04-03T09:05:00Z</cp:lastPrinted>
  <dcterms:created xsi:type="dcterms:W3CDTF">2017-03-16T12:18:00Z</dcterms:created>
  <dcterms:modified xsi:type="dcterms:W3CDTF">2025-12-30T10:27:00Z</dcterms:modified>
</cp:coreProperties>
</file>