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5A67B" w14:textId="57CD1113" w:rsidR="00A720EC" w:rsidRPr="00A720EC" w:rsidRDefault="00065AC9" w:rsidP="00B2132A">
      <w:pPr>
        <w:pStyle w:val="Titre1"/>
        <w:jc w:val="center"/>
        <w:rPr>
          <w:color w:val="31849B" w:themeColor="accent5" w:themeShade="BF"/>
          <w:sz w:val="56"/>
          <w:szCs w:val="56"/>
          <w:lang w:val="fr-FR"/>
        </w:rPr>
      </w:pPr>
      <w:bookmarkStart w:id="0" w:name="_Toc216686793"/>
      <w:r>
        <w:rPr>
          <w:noProof/>
          <w:color w:val="4BACC6" w:themeColor="accent5"/>
          <w:sz w:val="56"/>
          <w:szCs w:val="56"/>
          <w:lang w:val="fr-FR"/>
        </w:rPr>
        <mc:AlternateContent>
          <mc:Choice Requires="wps">
            <w:drawing>
              <wp:anchor distT="0" distB="0" distL="114300" distR="114300" simplePos="0" relativeHeight="251657216" behindDoc="0" locked="0" layoutInCell="1" allowOverlap="1" wp14:anchorId="36D37939" wp14:editId="01370366">
                <wp:simplePos x="0" y="0"/>
                <wp:positionH relativeFrom="column">
                  <wp:posOffset>-571500</wp:posOffset>
                </wp:positionH>
                <wp:positionV relativeFrom="paragraph">
                  <wp:posOffset>-1024255</wp:posOffset>
                </wp:positionV>
                <wp:extent cx="4099560" cy="1143000"/>
                <wp:effectExtent l="0" t="0" r="0" b="0"/>
                <wp:wrapNone/>
                <wp:docPr id="20573337" name="Rectangle 1"/>
                <wp:cNvGraphicFramePr/>
                <a:graphic xmlns:a="http://schemas.openxmlformats.org/drawingml/2006/main">
                  <a:graphicData uri="http://schemas.microsoft.com/office/word/2010/wordprocessingShape">
                    <wps:wsp>
                      <wps:cNvSpPr/>
                      <wps:spPr>
                        <a:xfrm>
                          <a:off x="0" y="0"/>
                          <a:ext cx="4099560" cy="1143000"/>
                        </a:xfrm>
                        <a:prstGeom prst="rect">
                          <a:avLst/>
                        </a:prstGeom>
                        <a:ln>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1524FE" id="Rectangle 1" o:spid="_x0000_s1026" style="position:absolute;margin-left:-45pt;margin-top:-80.65pt;width:322.8pt;height:90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" fillcolor="white [3201]" stroked="f" strokeweight="2pt"/>
            </w:pict>
          </mc:Fallback>
        </mc:AlternateContent>
      </w:r>
      <w:r w:rsidR="00A720EC" w:rsidRPr="00A720EC">
        <w:rPr>
          <w:color w:val="31849B" w:themeColor="accent5" w:themeShade="BF"/>
          <w:sz w:val="56"/>
          <w:szCs w:val="56"/>
          <w:lang w:val="fr-FR"/>
        </w:rPr>
        <w:t>Groupe Multipartite National (GMN) de la Mauritanie</w:t>
      </w:r>
      <w:bookmarkEnd w:id="0"/>
    </w:p>
    <w:p w14:paraId="01DA8CB5" w14:textId="06384E13" w:rsidR="00A720EC" w:rsidRDefault="00A720EC" w:rsidP="00B2132A">
      <w:pPr>
        <w:pStyle w:val="Titre1"/>
        <w:jc w:val="center"/>
        <w:rPr>
          <w:sz w:val="36"/>
          <w:szCs w:val="36"/>
          <w:lang w:val="fr-FR"/>
        </w:rPr>
      </w:pPr>
      <w:bookmarkStart w:id="1" w:name="_Toc216686794"/>
      <w:r w:rsidRPr="00A720EC">
        <w:rPr>
          <w:noProof/>
          <w:sz w:val="36"/>
          <w:szCs w:val="36"/>
          <w:lang w:val="fr-FR"/>
        </w:rPr>
        <w:drawing>
          <wp:anchor distT="0" distB="0" distL="114300" distR="114300" simplePos="0" relativeHeight="251655168" behindDoc="0" locked="0" layoutInCell="1" allowOverlap="1" wp14:anchorId="4DD8673B" wp14:editId="6471339D">
            <wp:simplePos x="0" y="0"/>
            <wp:positionH relativeFrom="column">
              <wp:posOffset>1524000</wp:posOffset>
            </wp:positionH>
            <wp:positionV relativeFrom="paragraph">
              <wp:posOffset>212725</wp:posOffset>
            </wp:positionV>
            <wp:extent cx="2431618" cy="2087880"/>
            <wp:effectExtent l="0" t="0" r="6985" b="7620"/>
            <wp:wrapNone/>
            <wp:docPr id="19238937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893749" name=""/>
                    <pic:cNvPicPr/>
                  </pic:nvPicPr>
                  <pic:blipFill>
                    <a:blip r:embed="rId8"/>
                    <a:stretch>
                      <a:fillRect/>
                    </a:stretch>
                  </pic:blipFill>
                  <pic:spPr>
                    <a:xfrm>
                      <a:off x="0" y="0"/>
                      <a:ext cx="2431618" cy="2087880"/>
                    </a:xfrm>
                    <a:prstGeom prst="rect">
                      <a:avLst/>
                    </a:prstGeom>
                  </pic:spPr>
                </pic:pic>
              </a:graphicData>
            </a:graphic>
            <wp14:sizeRelH relativeFrom="page">
              <wp14:pctWidth>0</wp14:pctWidth>
            </wp14:sizeRelH>
            <wp14:sizeRelV relativeFrom="page">
              <wp14:pctHeight>0</wp14:pctHeight>
            </wp14:sizeRelV>
          </wp:anchor>
        </w:drawing>
      </w:r>
      <w:bookmarkEnd w:id="1"/>
    </w:p>
    <w:p w14:paraId="20F91CF5" w14:textId="5E4B7543" w:rsidR="00A720EC" w:rsidRDefault="00A720EC" w:rsidP="00B2132A">
      <w:pPr>
        <w:pStyle w:val="Titre1"/>
        <w:jc w:val="center"/>
        <w:rPr>
          <w:sz w:val="36"/>
          <w:szCs w:val="36"/>
          <w:lang w:val="fr-FR"/>
        </w:rPr>
      </w:pPr>
    </w:p>
    <w:p w14:paraId="0816A48D" w14:textId="2357BC97" w:rsidR="00A720EC" w:rsidRDefault="00A720EC" w:rsidP="00B2132A">
      <w:pPr>
        <w:pStyle w:val="Titre1"/>
        <w:jc w:val="center"/>
        <w:rPr>
          <w:sz w:val="36"/>
          <w:szCs w:val="36"/>
          <w:lang w:val="fr-FR"/>
        </w:rPr>
      </w:pPr>
    </w:p>
    <w:p w14:paraId="68994EA3" w14:textId="71EF30D0" w:rsidR="00A720EC" w:rsidRDefault="00A720EC" w:rsidP="00B2132A">
      <w:pPr>
        <w:pStyle w:val="Titre1"/>
        <w:jc w:val="center"/>
        <w:rPr>
          <w:sz w:val="36"/>
          <w:szCs w:val="36"/>
          <w:lang w:val="fr-FR"/>
        </w:rPr>
      </w:pPr>
    </w:p>
    <w:p w14:paraId="686E9337" w14:textId="09C8DF2B" w:rsidR="009A6557" w:rsidRPr="00A720EC" w:rsidRDefault="00000000" w:rsidP="00B2132A">
      <w:pPr>
        <w:pStyle w:val="Titre1"/>
        <w:jc w:val="center"/>
        <w:rPr>
          <w:sz w:val="52"/>
          <w:szCs w:val="52"/>
          <w:lang w:val="fr-FR"/>
        </w:rPr>
      </w:pPr>
      <w:bookmarkStart w:id="2" w:name="_Toc216686795"/>
      <w:r w:rsidRPr="00A720EC">
        <w:rPr>
          <w:sz w:val="52"/>
          <w:szCs w:val="52"/>
          <w:lang w:val="fr-FR"/>
        </w:rPr>
        <w:t>Stratégie de suivi des recommandations du GMN</w:t>
      </w:r>
      <w:r w:rsidR="00B2132A" w:rsidRPr="00A720EC">
        <w:rPr>
          <w:sz w:val="52"/>
          <w:szCs w:val="52"/>
          <w:lang w:val="fr-FR"/>
        </w:rPr>
        <w:t xml:space="preserve"> de la </w:t>
      </w:r>
      <w:r w:rsidRPr="00A720EC">
        <w:rPr>
          <w:sz w:val="52"/>
          <w:szCs w:val="52"/>
          <w:lang w:val="fr-FR"/>
        </w:rPr>
        <w:t xml:space="preserve">FiTI </w:t>
      </w:r>
      <w:r w:rsidR="00CC362B" w:rsidRPr="00A720EC">
        <w:rPr>
          <w:sz w:val="52"/>
          <w:szCs w:val="52"/>
          <w:lang w:val="fr-FR"/>
        </w:rPr>
        <w:t>et des actions correctives issues de la validation</w:t>
      </w:r>
      <w:bookmarkEnd w:id="2"/>
    </w:p>
    <w:p w14:paraId="02080015" w14:textId="19B7AB7C" w:rsidR="00A720EC" w:rsidRDefault="00A720EC" w:rsidP="00A720EC">
      <w:pPr>
        <w:rPr>
          <w:lang w:val="fr-FR"/>
        </w:rPr>
      </w:pPr>
    </w:p>
    <w:p w14:paraId="4BBDC20F" w14:textId="77777777" w:rsidR="00A720EC" w:rsidRDefault="00A720EC" w:rsidP="00A720EC">
      <w:pPr>
        <w:rPr>
          <w:lang w:val="fr-FR"/>
        </w:rPr>
      </w:pPr>
    </w:p>
    <w:p w14:paraId="7B307729" w14:textId="5D19F19C" w:rsidR="00A720EC" w:rsidRDefault="00A720EC" w:rsidP="00A720EC">
      <w:pPr>
        <w:rPr>
          <w:lang w:val="fr-FR"/>
        </w:rPr>
      </w:pPr>
    </w:p>
    <w:p w14:paraId="121534B6" w14:textId="5B78DF4A" w:rsidR="00A720EC" w:rsidRDefault="00A720EC" w:rsidP="00A720EC">
      <w:pPr>
        <w:rPr>
          <w:lang w:val="fr-FR"/>
        </w:rPr>
      </w:pPr>
    </w:p>
    <w:p w14:paraId="0FEAA7E6" w14:textId="6A0A18B9" w:rsidR="00065AC9" w:rsidRDefault="00A720EC" w:rsidP="00A720EC">
      <w:pPr>
        <w:jc w:val="center"/>
        <w:rPr>
          <w:rFonts w:asciiTheme="majorHAnsi" w:hAnsiTheme="majorHAnsi" w:cstheme="majorHAnsi"/>
          <w:b/>
          <w:bCs/>
          <w:sz w:val="28"/>
          <w:szCs w:val="28"/>
          <w:lang w:val="fr-FR"/>
        </w:rPr>
      </w:pPr>
      <w:r w:rsidRPr="00A720EC">
        <w:rPr>
          <w:rFonts w:asciiTheme="majorHAnsi" w:hAnsiTheme="majorHAnsi" w:cstheme="majorHAnsi"/>
          <w:b/>
          <w:bCs/>
          <w:sz w:val="28"/>
          <w:szCs w:val="28"/>
          <w:lang w:val="fr-FR"/>
        </w:rPr>
        <w:t>Novembre 2025</w:t>
      </w:r>
    </w:p>
    <w:p w14:paraId="7962C538" w14:textId="20635457" w:rsidR="00065AC9" w:rsidRDefault="00065AC9">
      <w:pPr>
        <w:rPr>
          <w:rFonts w:asciiTheme="majorHAnsi" w:hAnsiTheme="majorHAnsi" w:cstheme="majorHAnsi"/>
          <w:b/>
          <w:bCs/>
          <w:sz w:val="28"/>
          <w:szCs w:val="28"/>
          <w:lang w:val="fr-FR"/>
        </w:rPr>
      </w:pPr>
      <w:r>
        <w:rPr>
          <w:noProof/>
          <w:color w:val="4BACC6" w:themeColor="accent5"/>
          <w:sz w:val="56"/>
          <w:szCs w:val="56"/>
          <w:lang w:val="fr-FR"/>
        </w:rPr>
        <mc:AlternateContent>
          <mc:Choice Requires="wps">
            <w:drawing>
              <wp:anchor distT="0" distB="0" distL="114300" distR="114300" simplePos="0" relativeHeight="251660288" behindDoc="0" locked="0" layoutInCell="1" allowOverlap="1" wp14:anchorId="0DE8EAE2" wp14:editId="6B8C4D35">
                <wp:simplePos x="0" y="0"/>
                <wp:positionH relativeFrom="column">
                  <wp:posOffset>0</wp:posOffset>
                </wp:positionH>
                <wp:positionV relativeFrom="paragraph">
                  <wp:posOffset>576580</wp:posOffset>
                </wp:positionV>
                <wp:extent cx="5486400" cy="571500"/>
                <wp:effectExtent l="0" t="0" r="0" b="0"/>
                <wp:wrapNone/>
                <wp:docPr id="1131506585" name="Rectangle 1"/>
                <wp:cNvGraphicFramePr/>
                <a:graphic xmlns:a="http://schemas.openxmlformats.org/drawingml/2006/main">
                  <a:graphicData uri="http://schemas.microsoft.com/office/word/2010/wordprocessingShape">
                    <wps:wsp>
                      <wps:cNvSpPr/>
                      <wps:spPr>
                        <a:xfrm>
                          <a:off x="0" y="0"/>
                          <a:ext cx="5486400" cy="571500"/>
                        </a:xfrm>
                        <a:prstGeom prst="rect">
                          <a:avLst/>
                        </a:prstGeom>
                        <a:ln>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B6523" id="Rectangle 1" o:spid="_x0000_s1026" style="position:absolute;margin-left:0;margin-top:45.4pt;width:6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" fillcolor="white [3201]" stroked="f" strokeweight="2pt"/>
            </w:pict>
          </mc:Fallback>
        </mc:AlternateContent>
      </w:r>
      <w:r>
        <w:rPr>
          <w:rFonts w:asciiTheme="majorHAnsi" w:hAnsiTheme="majorHAnsi" w:cstheme="majorHAnsi"/>
          <w:b/>
          <w:bCs/>
          <w:sz w:val="28"/>
          <w:szCs w:val="28"/>
          <w:lang w:val="fr-FR"/>
        </w:rPr>
        <w:br w:type="page"/>
      </w:r>
    </w:p>
    <w:sdt>
      <w:sdtPr>
        <w:rPr>
          <w:rFonts w:asciiTheme="minorHAnsi" w:eastAsiaTheme="minorEastAsia" w:hAnsiTheme="minorHAnsi" w:cstheme="majorHAnsi"/>
          <w:b w:val="0"/>
          <w:bCs w:val="0"/>
          <w:color w:val="auto"/>
          <w:sz w:val="22"/>
          <w:szCs w:val="22"/>
          <w:lang w:val="fr-FR"/>
        </w:rPr>
        <w:id w:val="-1951547016"/>
        <w:docPartObj>
          <w:docPartGallery w:val="Table of Contents"/>
          <w:docPartUnique/>
        </w:docPartObj>
      </w:sdtPr>
      <w:sdtEndPr>
        <w:rPr>
          <w:rFonts w:cstheme="minorBidi"/>
          <w:lang w:val="en-US"/>
        </w:rPr>
      </w:sdtEndPr>
      <w:sdtContent>
        <w:p w14:paraId="3DAF95A8" w14:textId="7B00022D" w:rsidR="006E4AA7" w:rsidRDefault="00065AC9" w:rsidP="00065AC9">
          <w:pPr>
            <w:pStyle w:val="En-ttedetabledesmatires"/>
            <w:tabs>
              <w:tab w:val="center" w:pos="4320"/>
              <w:tab w:val="left" w:pos="5928"/>
            </w:tabs>
            <w:rPr>
              <w:rFonts w:cstheme="majorHAnsi"/>
              <w:lang w:val="fr-FR"/>
            </w:rPr>
          </w:pPr>
          <w:r w:rsidRPr="00913D8F">
            <w:rPr>
              <w:rFonts w:cstheme="majorHAnsi"/>
              <w:lang w:val="fr-FR"/>
            </w:rPr>
            <w:tab/>
          </w:r>
          <w:r w:rsidR="006E4AA7" w:rsidRPr="00913D8F">
            <w:rPr>
              <w:rFonts w:cstheme="majorHAnsi"/>
              <w:lang w:val="fr-FR"/>
            </w:rPr>
            <w:t>Table des matières</w:t>
          </w:r>
          <w:r w:rsidRPr="00913D8F">
            <w:rPr>
              <w:rFonts w:cstheme="majorHAnsi"/>
              <w:lang w:val="fr-FR"/>
            </w:rPr>
            <w:tab/>
          </w:r>
        </w:p>
        <w:p w14:paraId="747E3F19" w14:textId="77777777" w:rsidR="00913D8F" w:rsidRPr="00913D8F" w:rsidRDefault="00913D8F" w:rsidP="00913D8F">
          <w:pPr>
            <w:rPr>
              <w:lang w:val="fr-FR"/>
            </w:rPr>
          </w:pPr>
        </w:p>
        <w:p w14:paraId="66DB4C9A" w14:textId="364D8784" w:rsidR="006E4AA7" w:rsidRPr="00913D8F" w:rsidRDefault="006E4AA7" w:rsidP="006E4AA7">
          <w:pPr>
            <w:pStyle w:val="TM1"/>
            <w:tabs>
              <w:tab w:val="left" w:pos="480"/>
              <w:tab w:val="right" w:leader="dot" w:pos="8630"/>
            </w:tabs>
            <w:rPr>
              <w:rStyle w:val="Lienhypertexte"/>
              <w:rFonts w:asciiTheme="majorHAnsi" w:hAnsiTheme="majorHAnsi" w:cstheme="majorHAnsi"/>
              <w:noProof/>
              <w:sz w:val="24"/>
              <w:szCs w:val="24"/>
              <w:lang w:val="fr-FR"/>
            </w:rPr>
          </w:pPr>
          <w:r w:rsidRPr="00913D8F">
            <w:rPr>
              <w:rFonts w:asciiTheme="majorHAnsi" w:hAnsiTheme="majorHAnsi" w:cstheme="majorHAnsi"/>
              <w:sz w:val="24"/>
              <w:szCs w:val="24"/>
            </w:rPr>
            <w:fldChar w:fldCharType="begin"/>
          </w:r>
          <w:r w:rsidRPr="00913D8F">
            <w:rPr>
              <w:rFonts w:asciiTheme="majorHAnsi" w:hAnsiTheme="majorHAnsi" w:cstheme="majorHAnsi"/>
              <w:sz w:val="24"/>
              <w:szCs w:val="24"/>
            </w:rPr>
            <w:instrText xml:space="preserve"> TOC \o "1-3" \h \z \u </w:instrText>
          </w:r>
          <w:r w:rsidRPr="00913D8F">
            <w:rPr>
              <w:rFonts w:asciiTheme="majorHAnsi" w:hAnsiTheme="majorHAnsi" w:cstheme="majorHAnsi"/>
              <w:sz w:val="24"/>
              <w:szCs w:val="24"/>
            </w:rPr>
            <w:fldChar w:fldCharType="separate"/>
          </w:r>
          <w:hyperlink w:anchor="_Toc216686796" w:history="1">
            <w:r w:rsidRPr="00913D8F">
              <w:rPr>
                <w:rStyle w:val="Lienhypertexte"/>
                <w:rFonts w:asciiTheme="majorHAnsi" w:hAnsiTheme="majorHAnsi" w:cstheme="majorHAnsi"/>
                <w:noProof/>
                <w:sz w:val="24"/>
                <w:szCs w:val="24"/>
                <w:lang w:val="fr-FR"/>
              </w:rPr>
              <w:t>1. INTRODUCTION</w:t>
            </w:r>
            <w:r w:rsidRPr="00913D8F">
              <w:rPr>
                <w:rStyle w:val="Lienhypertexte"/>
                <w:rFonts w:asciiTheme="majorHAnsi" w:hAnsiTheme="majorHAnsi" w:cstheme="majorHAnsi"/>
                <w:noProof/>
                <w:webHidden/>
                <w:sz w:val="24"/>
                <w:szCs w:val="24"/>
                <w:lang w:val="fr-FR"/>
              </w:rPr>
              <w:tab/>
            </w:r>
            <w:r w:rsidRPr="00913D8F">
              <w:rPr>
                <w:rStyle w:val="Lienhypertexte"/>
                <w:rFonts w:asciiTheme="majorHAnsi" w:hAnsiTheme="majorHAnsi" w:cstheme="majorHAnsi"/>
                <w:noProof/>
                <w:webHidden/>
                <w:sz w:val="24"/>
                <w:szCs w:val="24"/>
                <w:lang w:val="fr-FR"/>
              </w:rPr>
              <w:fldChar w:fldCharType="begin"/>
            </w:r>
            <w:r w:rsidRPr="00913D8F">
              <w:rPr>
                <w:rStyle w:val="Lienhypertexte"/>
                <w:rFonts w:asciiTheme="majorHAnsi" w:hAnsiTheme="majorHAnsi" w:cstheme="majorHAnsi"/>
                <w:noProof/>
                <w:webHidden/>
                <w:sz w:val="24"/>
                <w:szCs w:val="24"/>
                <w:lang w:val="fr-FR"/>
              </w:rPr>
              <w:instrText xml:space="preserve"> PAGEREF _Toc216686796 \h </w:instrText>
            </w:r>
            <w:r w:rsidRPr="00913D8F">
              <w:rPr>
                <w:rStyle w:val="Lienhypertexte"/>
                <w:rFonts w:asciiTheme="majorHAnsi" w:hAnsiTheme="majorHAnsi" w:cstheme="majorHAnsi"/>
                <w:noProof/>
                <w:webHidden/>
                <w:sz w:val="24"/>
                <w:szCs w:val="24"/>
                <w:lang w:val="fr-FR"/>
              </w:rPr>
            </w:r>
            <w:r w:rsidRPr="00913D8F">
              <w:rPr>
                <w:rStyle w:val="Lienhypertexte"/>
                <w:rFonts w:asciiTheme="majorHAnsi" w:hAnsiTheme="majorHAnsi" w:cstheme="majorHAnsi"/>
                <w:noProof/>
                <w:webHidden/>
                <w:sz w:val="24"/>
                <w:szCs w:val="24"/>
                <w:lang w:val="fr-FR"/>
              </w:rPr>
              <w:fldChar w:fldCharType="separate"/>
            </w:r>
            <w:r w:rsidR="00913D8F" w:rsidRPr="00913D8F">
              <w:rPr>
                <w:rStyle w:val="Lienhypertexte"/>
                <w:rFonts w:asciiTheme="majorHAnsi" w:hAnsiTheme="majorHAnsi" w:cstheme="majorHAnsi"/>
                <w:noProof/>
                <w:webHidden/>
                <w:sz w:val="24"/>
                <w:szCs w:val="24"/>
                <w:lang w:val="fr-FR"/>
              </w:rPr>
              <w:t>3</w:t>
            </w:r>
            <w:r w:rsidRPr="00913D8F">
              <w:rPr>
                <w:rStyle w:val="Lienhypertexte"/>
                <w:rFonts w:asciiTheme="majorHAnsi" w:hAnsiTheme="majorHAnsi" w:cstheme="majorHAnsi"/>
                <w:noProof/>
                <w:webHidden/>
                <w:sz w:val="24"/>
                <w:szCs w:val="24"/>
                <w:lang w:val="fr-FR"/>
              </w:rPr>
              <w:fldChar w:fldCharType="end"/>
            </w:r>
          </w:hyperlink>
        </w:p>
        <w:p w14:paraId="061697F3" w14:textId="64A40E5E" w:rsidR="006E4AA7" w:rsidRPr="00913D8F" w:rsidRDefault="006E4AA7">
          <w:pPr>
            <w:pStyle w:val="TM1"/>
            <w:tabs>
              <w:tab w:val="left" w:pos="480"/>
              <w:tab w:val="right" w:leader="dot" w:pos="8630"/>
            </w:tabs>
            <w:rPr>
              <w:rFonts w:asciiTheme="majorHAnsi" w:hAnsiTheme="majorHAnsi" w:cstheme="majorHAnsi"/>
              <w:noProof/>
              <w:sz w:val="24"/>
              <w:szCs w:val="24"/>
            </w:rPr>
          </w:pPr>
          <w:hyperlink w:anchor="_Toc216686797" w:history="1">
            <w:r w:rsidRPr="00913D8F">
              <w:rPr>
                <w:rStyle w:val="Lienhypertexte"/>
                <w:rFonts w:asciiTheme="majorHAnsi" w:hAnsiTheme="majorHAnsi" w:cstheme="majorHAnsi"/>
                <w:noProof/>
                <w:sz w:val="24"/>
                <w:szCs w:val="24"/>
                <w:lang w:val="fr-FR"/>
              </w:rPr>
              <w:t>2.OBJECTIF</w:t>
            </w:r>
            <w:r w:rsidRPr="00913D8F">
              <w:rPr>
                <w:rFonts w:asciiTheme="majorHAnsi" w:hAnsiTheme="majorHAnsi" w:cstheme="majorHAnsi"/>
                <w:noProof/>
                <w:webHidden/>
                <w:sz w:val="24"/>
                <w:szCs w:val="24"/>
              </w:rPr>
              <w:tab/>
            </w:r>
            <w:r w:rsidRPr="00913D8F">
              <w:rPr>
                <w:rFonts w:asciiTheme="majorHAnsi" w:hAnsiTheme="majorHAnsi" w:cstheme="majorHAnsi"/>
                <w:noProof/>
                <w:webHidden/>
                <w:sz w:val="24"/>
                <w:szCs w:val="24"/>
              </w:rPr>
              <w:fldChar w:fldCharType="begin"/>
            </w:r>
            <w:r w:rsidRPr="00913D8F">
              <w:rPr>
                <w:rFonts w:asciiTheme="majorHAnsi" w:hAnsiTheme="majorHAnsi" w:cstheme="majorHAnsi"/>
                <w:noProof/>
                <w:webHidden/>
                <w:sz w:val="24"/>
                <w:szCs w:val="24"/>
              </w:rPr>
              <w:instrText xml:space="preserve"> PAGEREF _Toc216686797 \h </w:instrText>
            </w:r>
            <w:r w:rsidRPr="00913D8F">
              <w:rPr>
                <w:rFonts w:asciiTheme="majorHAnsi" w:hAnsiTheme="majorHAnsi" w:cstheme="majorHAnsi"/>
                <w:noProof/>
                <w:webHidden/>
                <w:sz w:val="24"/>
                <w:szCs w:val="24"/>
              </w:rPr>
            </w:r>
            <w:r w:rsidRPr="00913D8F">
              <w:rPr>
                <w:rFonts w:asciiTheme="majorHAnsi" w:hAnsiTheme="majorHAnsi" w:cstheme="majorHAnsi"/>
                <w:noProof/>
                <w:webHidden/>
                <w:sz w:val="24"/>
                <w:szCs w:val="24"/>
              </w:rPr>
              <w:fldChar w:fldCharType="separate"/>
            </w:r>
            <w:r w:rsidR="00913D8F" w:rsidRPr="00913D8F">
              <w:rPr>
                <w:rFonts w:asciiTheme="majorHAnsi" w:hAnsiTheme="majorHAnsi" w:cstheme="majorHAnsi"/>
                <w:noProof/>
                <w:webHidden/>
                <w:sz w:val="24"/>
                <w:szCs w:val="24"/>
              </w:rPr>
              <w:t>3</w:t>
            </w:r>
            <w:r w:rsidRPr="00913D8F">
              <w:rPr>
                <w:rFonts w:asciiTheme="majorHAnsi" w:hAnsiTheme="majorHAnsi" w:cstheme="majorHAnsi"/>
                <w:noProof/>
                <w:webHidden/>
                <w:sz w:val="24"/>
                <w:szCs w:val="24"/>
              </w:rPr>
              <w:fldChar w:fldCharType="end"/>
            </w:r>
          </w:hyperlink>
        </w:p>
        <w:p w14:paraId="2BCFFD40" w14:textId="0AD972B8" w:rsidR="006E4AA7" w:rsidRPr="00913D8F" w:rsidRDefault="006E4AA7">
          <w:pPr>
            <w:pStyle w:val="TM1"/>
            <w:tabs>
              <w:tab w:val="left" w:pos="480"/>
              <w:tab w:val="right" w:leader="dot" w:pos="8630"/>
            </w:tabs>
            <w:rPr>
              <w:rFonts w:asciiTheme="majorHAnsi" w:hAnsiTheme="majorHAnsi" w:cstheme="majorHAnsi"/>
              <w:noProof/>
              <w:sz w:val="24"/>
              <w:szCs w:val="24"/>
            </w:rPr>
          </w:pPr>
          <w:hyperlink w:anchor="_Toc216686798" w:history="1">
            <w:r w:rsidRPr="00913D8F">
              <w:rPr>
                <w:rStyle w:val="Lienhypertexte"/>
                <w:rFonts w:asciiTheme="majorHAnsi" w:hAnsiTheme="majorHAnsi" w:cstheme="majorHAnsi"/>
                <w:noProof/>
                <w:sz w:val="24"/>
                <w:szCs w:val="24"/>
                <w:lang w:val="fr-FR"/>
              </w:rPr>
              <w:t>3.PORTEE</w:t>
            </w:r>
            <w:r w:rsidRPr="00913D8F">
              <w:rPr>
                <w:rFonts w:asciiTheme="majorHAnsi" w:hAnsiTheme="majorHAnsi" w:cstheme="majorHAnsi"/>
                <w:noProof/>
                <w:webHidden/>
                <w:sz w:val="24"/>
                <w:szCs w:val="24"/>
              </w:rPr>
              <w:tab/>
            </w:r>
            <w:r w:rsidRPr="00913D8F">
              <w:rPr>
                <w:rFonts w:asciiTheme="majorHAnsi" w:hAnsiTheme="majorHAnsi" w:cstheme="majorHAnsi"/>
                <w:noProof/>
                <w:webHidden/>
                <w:sz w:val="24"/>
                <w:szCs w:val="24"/>
              </w:rPr>
              <w:fldChar w:fldCharType="begin"/>
            </w:r>
            <w:r w:rsidRPr="00913D8F">
              <w:rPr>
                <w:rFonts w:asciiTheme="majorHAnsi" w:hAnsiTheme="majorHAnsi" w:cstheme="majorHAnsi"/>
                <w:noProof/>
                <w:webHidden/>
                <w:sz w:val="24"/>
                <w:szCs w:val="24"/>
              </w:rPr>
              <w:instrText xml:space="preserve"> PAGEREF _Toc216686798 \h </w:instrText>
            </w:r>
            <w:r w:rsidRPr="00913D8F">
              <w:rPr>
                <w:rFonts w:asciiTheme="majorHAnsi" w:hAnsiTheme="majorHAnsi" w:cstheme="majorHAnsi"/>
                <w:noProof/>
                <w:webHidden/>
                <w:sz w:val="24"/>
                <w:szCs w:val="24"/>
              </w:rPr>
            </w:r>
            <w:r w:rsidRPr="00913D8F">
              <w:rPr>
                <w:rFonts w:asciiTheme="majorHAnsi" w:hAnsiTheme="majorHAnsi" w:cstheme="majorHAnsi"/>
                <w:noProof/>
                <w:webHidden/>
                <w:sz w:val="24"/>
                <w:szCs w:val="24"/>
              </w:rPr>
              <w:fldChar w:fldCharType="separate"/>
            </w:r>
            <w:r w:rsidR="00913D8F" w:rsidRPr="00913D8F">
              <w:rPr>
                <w:rFonts w:asciiTheme="majorHAnsi" w:hAnsiTheme="majorHAnsi" w:cstheme="majorHAnsi"/>
                <w:noProof/>
                <w:webHidden/>
                <w:sz w:val="24"/>
                <w:szCs w:val="24"/>
              </w:rPr>
              <w:t>3</w:t>
            </w:r>
            <w:r w:rsidRPr="00913D8F">
              <w:rPr>
                <w:rFonts w:asciiTheme="majorHAnsi" w:hAnsiTheme="majorHAnsi" w:cstheme="majorHAnsi"/>
                <w:noProof/>
                <w:webHidden/>
                <w:sz w:val="24"/>
                <w:szCs w:val="24"/>
              </w:rPr>
              <w:fldChar w:fldCharType="end"/>
            </w:r>
          </w:hyperlink>
        </w:p>
        <w:p w14:paraId="65334E06" w14:textId="11E8AA19" w:rsidR="006E4AA7" w:rsidRPr="00913D8F" w:rsidRDefault="006E4AA7">
          <w:pPr>
            <w:pStyle w:val="TM1"/>
            <w:tabs>
              <w:tab w:val="left" w:pos="480"/>
              <w:tab w:val="right" w:leader="dot" w:pos="8630"/>
            </w:tabs>
            <w:rPr>
              <w:rFonts w:asciiTheme="majorHAnsi" w:hAnsiTheme="majorHAnsi" w:cstheme="majorHAnsi"/>
              <w:noProof/>
              <w:sz w:val="24"/>
              <w:szCs w:val="24"/>
            </w:rPr>
          </w:pPr>
          <w:hyperlink w:anchor="_Toc216686799" w:history="1">
            <w:r w:rsidRPr="00913D8F">
              <w:rPr>
                <w:rStyle w:val="Lienhypertexte"/>
                <w:rFonts w:asciiTheme="majorHAnsi" w:hAnsiTheme="majorHAnsi" w:cstheme="majorHAnsi"/>
                <w:noProof/>
                <w:sz w:val="24"/>
                <w:szCs w:val="24"/>
                <w:lang w:val="fr-FR"/>
              </w:rPr>
              <w:t>4.PRINCIPES DIRECTEURS</w:t>
            </w:r>
            <w:r w:rsidRPr="00913D8F">
              <w:rPr>
                <w:rFonts w:asciiTheme="majorHAnsi" w:hAnsiTheme="majorHAnsi" w:cstheme="majorHAnsi"/>
                <w:noProof/>
                <w:webHidden/>
                <w:sz w:val="24"/>
                <w:szCs w:val="24"/>
              </w:rPr>
              <w:tab/>
            </w:r>
            <w:r w:rsidRPr="00913D8F">
              <w:rPr>
                <w:rFonts w:asciiTheme="majorHAnsi" w:hAnsiTheme="majorHAnsi" w:cstheme="majorHAnsi"/>
                <w:noProof/>
                <w:webHidden/>
                <w:sz w:val="24"/>
                <w:szCs w:val="24"/>
              </w:rPr>
              <w:fldChar w:fldCharType="begin"/>
            </w:r>
            <w:r w:rsidRPr="00913D8F">
              <w:rPr>
                <w:rFonts w:asciiTheme="majorHAnsi" w:hAnsiTheme="majorHAnsi" w:cstheme="majorHAnsi"/>
                <w:noProof/>
                <w:webHidden/>
                <w:sz w:val="24"/>
                <w:szCs w:val="24"/>
              </w:rPr>
              <w:instrText xml:space="preserve"> PAGEREF _Toc216686799 \h </w:instrText>
            </w:r>
            <w:r w:rsidRPr="00913D8F">
              <w:rPr>
                <w:rFonts w:asciiTheme="majorHAnsi" w:hAnsiTheme="majorHAnsi" w:cstheme="majorHAnsi"/>
                <w:noProof/>
                <w:webHidden/>
                <w:sz w:val="24"/>
                <w:szCs w:val="24"/>
              </w:rPr>
            </w:r>
            <w:r w:rsidRPr="00913D8F">
              <w:rPr>
                <w:rFonts w:asciiTheme="majorHAnsi" w:hAnsiTheme="majorHAnsi" w:cstheme="majorHAnsi"/>
                <w:noProof/>
                <w:webHidden/>
                <w:sz w:val="24"/>
                <w:szCs w:val="24"/>
              </w:rPr>
              <w:fldChar w:fldCharType="separate"/>
            </w:r>
            <w:r w:rsidR="00913D8F" w:rsidRPr="00913D8F">
              <w:rPr>
                <w:rFonts w:asciiTheme="majorHAnsi" w:hAnsiTheme="majorHAnsi" w:cstheme="majorHAnsi"/>
                <w:noProof/>
                <w:webHidden/>
                <w:sz w:val="24"/>
                <w:szCs w:val="24"/>
              </w:rPr>
              <w:t>3</w:t>
            </w:r>
            <w:r w:rsidRPr="00913D8F">
              <w:rPr>
                <w:rFonts w:asciiTheme="majorHAnsi" w:hAnsiTheme="majorHAnsi" w:cstheme="majorHAnsi"/>
                <w:noProof/>
                <w:webHidden/>
                <w:sz w:val="24"/>
                <w:szCs w:val="24"/>
              </w:rPr>
              <w:fldChar w:fldCharType="end"/>
            </w:r>
          </w:hyperlink>
        </w:p>
        <w:p w14:paraId="7C452AD8" w14:textId="0DC99185" w:rsidR="006E4AA7" w:rsidRPr="00913D8F" w:rsidRDefault="006E4AA7">
          <w:pPr>
            <w:pStyle w:val="TM1"/>
            <w:tabs>
              <w:tab w:val="left" w:pos="480"/>
              <w:tab w:val="right" w:leader="dot" w:pos="8630"/>
            </w:tabs>
            <w:rPr>
              <w:rFonts w:asciiTheme="majorHAnsi" w:hAnsiTheme="majorHAnsi" w:cstheme="majorHAnsi"/>
              <w:noProof/>
              <w:sz w:val="24"/>
              <w:szCs w:val="24"/>
            </w:rPr>
          </w:pPr>
          <w:hyperlink w:anchor="_Toc216686800" w:history="1">
            <w:r w:rsidRPr="00913D8F">
              <w:rPr>
                <w:rStyle w:val="Lienhypertexte"/>
                <w:rFonts w:asciiTheme="majorHAnsi" w:hAnsiTheme="majorHAnsi" w:cstheme="majorHAnsi"/>
                <w:noProof/>
                <w:sz w:val="24"/>
                <w:szCs w:val="24"/>
                <w:lang w:val="fr-FR"/>
              </w:rPr>
              <w:t>5.PILOTAGE ET RESPONSABILITES</w:t>
            </w:r>
            <w:r w:rsidRPr="00913D8F">
              <w:rPr>
                <w:rFonts w:asciiTheme="majorHAnsi" w:hAnsiTheme="majorHAnsi" w:cstheme="majorHAnsi"/>
                <w:noProof/>
                <w:webHidden/>
                <w:sz w:val="24"/>
                <w:szCs w:val="24"/>
              </w:rPr>
              <w:tab/>
            </w:r>
            <w:r w:rsidRPr="00913D8F">
              <w:rPr>
                <w:rFonts w:asciiTheme="majorHAnsi" w:hAnsiTheme="majorHAnsi" w:cstheme="majorHAnsi"/>
                <w:noProof/>
                <w:webHidden/>
                <w:sz w:val="24"/>
                <w:szCs w:val="24"/>
              </w:rPr>
              <w:fldChar w:fldCharType="begin"/>
            </w:r>
            <w:r w:rsidRPr="00913D8F">
              <w:rPr>
                <w:rFonts w:asciiTheme="majorHAnsi" w:hAnsiTheme="majorHAnsi" w:cstheme="majorHAnsi"/>
                <w:noProof/>
                <w:webHidden/>
                <w:sz w:val="24"/>
                <w:szCs w:val="24"/>
              </w:rPr>
              <w:instrText xml:space="preserve"> PAGEREF _Toc216686800 \h </w:instrText>
            </w:r>
            <w:r w:rsidRPr="00913D8F">
              <w:rPr>
                <w:rFonts w:asciiTheme="majorHAnsi" w:hAnsiTheme="majorHAnsi" w:cstheme="majorHAnsi"/>
                <w:noProof/>
                <w:webHidden/>
                <w:sz w:val="24"/>
                <w:szCs w:val="24"/>
              </w:rPr>
            </w:r>
            <w:r w:rsidRPr="00913D8F">
              <w:rPr>
                <w:rFonts w:asciiTheme="majorHAnsi" w:hAnsiTheme="majorHAnsi" w:cstheme="majorHAnsi"/>
                <w:noProof/>
                <w:webHidden/>
                <w:sz w:val="24"/>
                <w:szCs w:val="24"/>
              </w:rPr>
              <w:fldChar w:fldCharType="separate"/>
            </w:r>
            <w:r w:rsidR="00913D8F" w:rsidRPr="00913D8F">
              <w:rPr>
                <w:rFonts w:asciiTheme="majorHAnsi" w:hAnsiTheme="majorHAnsi" w:cstheme="majorHAnsi"/>
                <w:noProof/>
                <w:webHidden/>
                <w:sz w:val="24"/>
                <w:szCs w:val="24"/>
              </w:rPr>
              <w:t>3</w:t>
            </w:r>
            <w:r w:rsidRPr="00913D8F">
              <w:rPr>
                <w:rFonts w:asciiTheme="majorHAnsi" w:hAnsiTheme="majorHAnsi" w:cstheme="majorHAnsi"/>
                <w:noProof/>
                <w:webHidden/>
                <w:sz w:val="24"/>
                <w:szCs w:val="24"/>
              </w:rPr>
              <w:fldChar w:fldCharType="end"/>
            </w:r>
          </w:hyperlink>
        </w:p>
        <w:p w14:paraId="0489AB8A" w14:textId="1FF0D6C8" w:rsidR="006E4AA7" w:rsidRPr="00913D8F" w:rsidRDefault="006E4AA7">
          <w:pPr>
            <w:pStyle w:val="TM1"/>
            <w:tabs>
              <w:tab w:val="left" w:pos="480"/>
              <w:tab w:val="right" w:leader="dot" w:pos="8630"/>
            </w:tabs>
            <w:rPr>
              <w:rFonts w:asciiTheme="majorHAnsi" w:hAnsiTheme="majorHAnsi" w:cstheme="majorHAnsi"/>
              <w:noProof/>
              <w:sz w:val="24"/>
              <w:szCs w:val="24"/>
            </w:rPr>
          </w:pPr>
          <w:hyperlink w:anchor="_Toc216686801" w:history="1">
            <w:r w:rsidRPr="00913D8F">
              <w:rPr>
                <w:rStyle w:val="Lienhypertexte"/>
                <w:rFonts w:asciiTheme="majorHAnsi" w:hAnsiTheme="majorHAnsi" w:cstheme="majorHAnsi"/>
                <w:noProof/>
                <w:sz w:val="24"/>
                <w:szCs w:val="24"/>
                <w:lang w:val="fr-FR"/>
              </w:rPr>
              <w:t>6.PROCESSUS DE SUIVI ET AJUSTEMENT</w:t>
            </w:r>
            <w:r w:rsidRPr="00913D8F">
              <w:rPr>
                <w:rFonts w:asciiTheme="majorHAnsi" w:hAnsiTheme="majorHAnsi" w:cstheme="majorHAnsi"/>
                <w:noProof/>
                <w:webHidden/>
                <w:sz w:val="24"/>
                <w:szCs w:val="24"/>
              </w:rPr>
              <w:tab/>
            </w:r>
            <w:r w:rsidRPr="00913D8F">
              <w:rPr>
                <w:rFonts w:asciiTheme="majorHAnsi" w:hAnsiTheme="majorHAnsi" w:cstheme="majorHAnsi"/>
                <w:noProof/>
                <w:webHidden/>
                <w:sz w:val="24"/>
                <w:szCs w:val="24"/>
              </w:rPr>
              <w:fldChar w:fldCharType="begin"/>
            </w:r>
            <w:r w:rsidRPr="00913D8F">
              <w:rPr>
                <w:rFonts w:asciiTheme="majorHAnsi" w:hAnsiTheme="majorHAnsi" w:cstheme="majorHAnsi"/>
                <w:noProof/>
                <w:webHidden/>
                <w:sz w:val="24"/>
                <w:szCs w:val="24"/>
              </w:rPr>
              <w:instrText xml:space="preserve"> PAGEREF _Toc216686801 \h </w:instrText>
            </w:r>
            <w:r w:rsidRPr="00913D8F">
              <w:rPr>
                <w:rFonts w:asciiTheme="majorHAnsi" w:hAnsiTheme="majorHAnsi" w:cstheme="majorHAnsi"/>
                <w:noProof/>
                <w:webHidden/>
                <w:sz w:val="24"/>
                <w:szCs w:val="24"/>
              </w:rPr>
            </w:r>
            <w:r w:rsidRPr="00913D8F">
              <w:rPr>
                <w:rFonts w:asciiTheme="majorHAnsi" w:hAnsiTheme="majorHAnsi" w:cstheme="majorHAnsi"/>
                <w:noProof/>
                <w:webHidden/>
                <w:sz w:val="24"/>
                <w:szCs w:val="24"/>
              </w:rPr>
              <w:fldChar w:fldCharType="separate"/>
            </w:r>
            <w:r w:rsidR="00913D8F" w:rsidRPr="00913D8F">
              <w:rPr>
                <w:rFonts w:asciiTheme="majorHAnsi" w:hAnsiTheme="majorHAnsi" w:cstheme="majorHAnsi"/>
                <w:noProof/>
                <w:webHidden/>
                <w:sz w:val="24"/>
                <w:szCs w:val="24"/>
              </w:rPr>
              <w:t>4</w:t>
            </w:r>
            <w:r w:rsidRPr="00913D8F">
              <w:rPr>
                <w:rFonts w:asciiTheme="majorHAnsi" w:hAnsiTheme="majorHAnsi" w:cstheme="majorHAnsi"/>
                <w:noProof/>
                <w:webHidden/>
                <w:sz w:val="24"/>
                <w:szCs w:val="24"/>
              </w:rPr>
              <w:fldChar w:fldCharType="end"/>
            </w:r>
          </w:hyperlink>
        </w:p>
        <w:p w14:paraId="30868568" w14:textId="5FAE384B" w:rsidR="006E4AA7" w:rsidRPr="00913D8F" w:rsidRDefault="006E4AA7">
          <w:pPr>
            <w:pStyle w:val="TM1"/>
            <w:tabs>
              <w:tab w:val="left" w:pos="480"/>
              <w:tab w:val="right" w:leader="dot" w:pos="8630"/>
            </w:tabs>
            <w:rPr>
              <w:rFonts w:asciiTheme="majorHAnsi" w:hAnsiTheme="majorHAnsi" w:cstheme="majorHAnsi"/>
              <w:noProof/>
              <w:sz w:val="24"/>
              <w:szCs w:val="24"/>
            </w:rPr>
          </w:pPr>
          <w:hyperlink w:anchor="_Toc216686802" w:history="1">
            <w:r w:rsidRPr="00913D8F">
              <w:rPr>
                <w:rStyle w:val="Lienhypertexte"/>
                <w:rFonts w:asciiTheme="majorHAnsi" w:hAnsiTheme="majorHAnsi" w:cstheme="majorHAnsi"/>
                <w:noProof/>
                <w:sz w:val="24"/>
                <w:szCs w:val="24"/>
                <w:lang w:val="fr-FR"/>
              </w:rPr>
              <w:t>7.OUTIL DE SUIVI</w:t>
            </w:r>
            <w:r w:rsidRPr="00913D8F">
              <w:rPr>
                <w:rFonts w:asciiTheme="majorHAnsi" w:hAnsiTheme="majorHAnsi" w:cstheme="majorHAnsi"/>
                <w:noProof/>
                <w:webHidden/>
                <w:sz w:val="24"/>
                <w:szCs w:val="24"/>
              </w:rPr>
              <w:tab/>
            </w:r>
            <w:r w:rsidRPr="00913D8F">
              <w:rPr>
                <w:rFonts w:asciiTheme="majorHAnsi" w:hAnsiTheme="majorHAnsi" w:cstheme="majorHAnsi"/>
                <w:noProof/>
                <w:webHidden/>
                <w:sz w:val="24"/>
                <w:szCs w:val="24"/>
              </w:rPr>
              <w:fldChar w:fldCharType="begin"/>
            </w:r>
            <w:r w:rsidRPr="00913D8F">
              <w:rPr>
                <w:rFonts w:asciiTheme="majorHAnsi" w:hAnsiTheme="majorHAnsi" w:cstheme="majorHAnsi"/>
                <w:noProof/>
                <w:webHidden/>
                <w:sz w:val="24"/>
                <w:szCs w:val="24"/>
              </w:rPr>
              <w:instrText xml:space="preserve"> PAGEREF _Toc216686802 \h </w:instrText>
            </w:r>
            <w:r w:rsidRPr="00913D8F">
              <w:rPr>
                <w:rFonts w:asciiTheme="majorHAnsi" w:hAnsiTheme="majorHAnsi" w:cstheme="majorHAnsi"/>
                <w:noProof/>
                <w:webHidden/>
                <w:sz w:val="24"/>
                <w:szCs w:val="24"/>
              </w:rPr>
            </w:r>
            <w:r w:rsidRPr="00913D8F">
              <w:rPr>
                <w:rFonts w:asciiTheme="majorHAnsi" w:hAnsiTheme="majorHAnsi" w:cstheme="majorHAnsi"/>
                <w:noProof/>
                <w:webHidden/>
                <w:sz w:val="24"/>
                <w:szCs w:val="24"/>
              </w:rPr>
              <w:fldChar w:fldCharType="separate"/>
            </w:r>
            <w:r w:rsidR="00913D8F" w:rsidRPr="00913D8F">
              <w:rPr>
                <w:rFonts w:asciiTheme="majorHAnsi" w:hAnsiTheme="majorHAnsi" w:cstheme="majorHAnsi"/>
                <w:noProof/>
                <w:webHidden/>
                <w:sz w:val="24"/>
                <w:szCs w:val="24"/>
              </w:rPr>
              <w:t>4</w:t>
            </w:r>
            <w:r w:rsidRPr="00913D8F">
              <w:rPr>
                <w:rFonts w:asciiTheme="majorHAnsi" w:hAnsiTheme="majorHAnsi" w:cstheme="majorHAnsi"/>
                <w:noProof/>
                <w:webHidden/>
                <w:sz w:val="24"/>
                <w:szCs w:val="24"/>
              </w:rPr>
              <w:fldChar w:fldCharType="end"/>
            </w:r>
          </w:hyperlink>
        </w:p>
        <w:p w14:paraId="33B8AA11" w14:textId="0D7EEF1E" w:rsidR="006E4AA7" w:rsidRPr="00913D8F" w:rsidRDefault="006E4AA7">
          <w:pPr>
            <w:pStyle w:val="TM1"/>
            <w:tabs>
              <w:tab w:val="left" w:pos="480"/>
              <w:tab w:val="right" w:leader="dot" w:pos="8630"/>
            </w:tabs>
            <w:rPr>
              <w:rFonts w:asciiTheme="majorHAnsi" w:hAnsiTheme="majorHAnsi" w:cstheme="majorHAnsi"/>
              <w:noProof/>
              <w:sz w:val="24"/>
              <w:szCs w:val="24"/>
            </w:rPr>
          </w:pPr>
          <w:hyperlink w:anchor="_Toc216686803" w:history="1">
            <w:r w:rsidRPr="00913D8F">
              <w:rPr>
                <w:rStyle w:val="Lienhypertexte"/>
                <w:rFonts w:asciiTheme="majorHAnsi" w:hAnsiTheme="majorHAnsi" w:cstheme="majorHAnsi"/>
                <w:noProof/>
                <w:sz w:val="24"/>
                <w:szCs w:val="24"/>
                <w:lang w:val="fr-FR"/>
              </w:rPr>
              <w:t>8.RAPPORTAGE ET COMMUNICATION</w:t>
            </w:r>
            <w:r w:rsidRPr="00913D8F">
              <w:rPr>
                <w:rFonts w:asciiTheme="majorHAnsi" w:hAnsiTheme="majorHAnsi" w:cstheme="majorHAnsi"/>
                <w:noProof/>
                <w:webHidden/>
                <w:sz w:val="24"/>
                <w:szCs w:val="24"/>
              </w:rPr>
              <w:tab/>
            </w:r>
            <w:r w:rsidRPr="00913D8F">
              <w:rPr>
                <w:rFonts w:asciiTheme="majorHAnsi" w:hAnsiTheme="majorHAnsi" w:cstheme="majorHAnsi"/>
                <w:noProof/>
                <w:webHidden/>
                <w:sz w:val="24"/>
                <w:szCs w:val="24"/>
              </w:rPr>
              <w:fldChar w:fldCharType="begin"/>
            </w:r>
            <w:r w:rsidRPr="00913D8F">
              <w:rPr>
                <w:rFonts w:asciiTheme="majorHAnsi" w:hAnsiTheme="majorHAnsi" w:cstheme="majorHAnsi"/>
                <w:noProof/>
                <w:webHidden/>
                <w:sz w:val="24"/>
                <w:szCs w:val="24"/>
              </w:rPr>
              <w:instrText xml:space="preserve"> PAGEREF _Toc216686803 \h </w:instrText>
            </w:r>
            <w:r w:rsidRPr="00913D8F">
              <w:rPr>
                <w:rFonts w:asciiTheme="majorHAnsi" w:hAnsiTheme="majorHAnsi" w:cstheme="majorHAnsi"/>
                <w:noProof/>
                <w:webHidden/>
                <w:sz w:val="24"/>
                <w:szCs w:val="24"/>
              </w:rPr>
            </w:r>
            <w:r w:rsidRPr="00913D8F">
              <w:rPr>
                <w:rFonts w:asciiTheme="majorHAnsi" w:hAnsiTheme="majorHAnsi" w:cstheme="majorHAnsi"/>
                <w:noProof/>
                <w:webHidden/>
                <w:sz w:val="24"/>
                <w:szCs w:val="24"/>
              </w:rPr>
              <w:fldChar w:fldCharType="separate"/>
            </w:r>
            <w:r w:rsidR="00913D8F" w:rsidRPr="00913D8F">
              <w:rPr>
                <w:rFonts w:asciiTheme="majorHAnsi" w:hAnsiTheme="majorHAnsi" w:cstheme="majorHAnsi"/>
                <w:noProof/>
                <w:webHidden/>
                <w:sz w:val="24"/>
                <w:szCs w:val="24"/>
              </w:rPr>
              <w:t>4</w:t>
            </w:r>
            <w:r w:rsidRPr="00913D8F">
              <w:rPr>
                <w:rFonts w:asciiTheme="majorHAnsi" w:hAnsiTheme="majorHAnsi" w:cstheme="majorHAnsi"/>
                <w:noProof/>
                <w:webHidden/>
                <w:sz w:val="24"/>
                <w:szCs w:val="24"/>
              </w:rPr>
              <w:fldChar w:fldCharType="end"/>
            </w:r>
          </w:hyperlink>
        </w:p>
        <w:p w14:paraId="4E612C5C" w14:textId="1C285977" w:rsidR="006E4AA7" w:rsidRPr="00913D8F" w:rsidRDefault="006E4AA7">
          <w:pPr>
            <w:pStyle w:val="TM1"/>
            <w:tabs>
              <w:tab w:val="left" w:pos="480"/>
              <w:tab w:val="right" w:leader="dot" w:pos="8630"/>
            </w:tabs>
            <w:rPr>
              <w:rFonts w:asciiTheme="majorHAnsi" w:hAnsiTheme="majorHAnsi" w:cstheme="majorHAnsi"/>
              <w:noProof/>
              <w:sz w:val="24"/>
              <w:szCs w:val="24"/>
            </w:rPr>
          </w:pPr>
          <w:hyperlink w:anchor="_Toc216686804" w:history="1">
            <w:r w:rsidRPr="00913D8F">
              <w:rPr>
                <w:rStyle w:val="Lienhypertexte"/>
                <w:rFonts w:asciiTheme="majorHAnsi" w:hAnsiTheme="majorHAnsi" w:cstheme="majorHAnsi"/>
                <w:noProof/>
                <w:sz w:val="24"/>
                <w:szCs w:val="24"/>
                <w:lang w:val="fr-FR"/>
              </w:rPr>
              <w:t>9.GESTION DES RETARDS ET BLOCAGES</w:t>
            </w:r>
            <w:r w:rsidRPr="00913D8F">
              <w:rPr>
                <w:rFonts w:asciiTheme="majorHAnsi" w:hAnsiTheme="majorHAnsi" w:cstheme="majorHAnsi"/>
                <w:noProof/>
                <w:webHidden/>
                <w:sz w:val="24"/>
                <w:szCs w:val="24"/>
              </w:rPr>
              <w:tab/>
            </w:r>
            <w:r w:rsidRPr="00913D8F">
              <w:rPr>
                <w:rFonts w:asciiTheme="majorHAnsi" w:hAnsiTheme="majorHAnsi" w:cstheme="majorHAnsi"/>
                <w:noProof/>
                <w:webHidden/>
                <w:sz w:val="24"/>
                <w:szCs w:val="24"/>
              </w:rPr>
              <w:fldChar w:fldCharType="begin"/>
            </w:r>
            <w:r w:rsidRPr="00913D8F">
              <w:rPr>
                <w:rFonts w:asciiTheme="majorHAnsi" w:hAnsiTheme="majorHAnsi" w:cstheme="majorHAnsi"/>
                <w:noProof/>
                <w:webHidden/>
                <w:sz w:val="24"/>
                <w:szCs w:val="24"/>
              </w:rPr>
              <w:instrText xml:space="preserve"> PAGEREF _Toc216686804 \h </w:instrText>
            </w:r>
            <w:r w:rsidRPr="00913D8F">
              <w:rPr>
                <w:rFonts w:asciiTheme="majorHAnsi" w:hAnsiTheme="majorHAnsi" w:cstheme="majorHAnsi"/>
                <w:noProof/>
                <w:webHidden/>
                <w:sz w:val="24"/>
                <w:szCs w:val="24"/>
              </w:rPr>
            </w:r>
            <w:r w:rsidRPr="00913D8F">
              <w:rPr>
                <w:rFonts w:asciiTheme="majorHAnsi" w:hAnsiTheme="majorHAnsi" w:cstheme="majorHAnsi"/>
                <w:noProof/>
                <w:webHidden/>
                <w:sz w:val="24"/>
                <w:szCs w:val="24"/>
              </w:rPr>
              <w:fldChar w:fldCharType="separate"/>
            </w:r>
            <w:r w:rsidR="00913D8F" w:rsidRPr="00913D8F">
              <w:rPr>
                <w:rFonts w:asciiTheme="majorHAnsi" w:hAnsiTheme="majorHAnsi" w:cstheme="majorHAnsi"/>
                <w:noProof/>
                <w:webHidden/>
                <w:sz w:val="24"/>
                <w:szCs w:val="24"/>
              </w:rPr>
              <w:t>5</w:t>
            </w:r>
            <w:r w:rsidRPr="00913D8F">
              <w:rPr>
                <w:rFonts w:asciiTheme="majorHAnsi" w:hAnsiTheme="majorHAnsi" w:cstheme="majorHAnsi"/>
                <w:noProof/>
                <w:webHidden/>
                <w:sz w:val="24"/>
                <w:szCs w:val="24"/>
              </w:rPr>
              <w:fldChar w:fldCharType="end"/>
            </w:r>
          </w:hyperlink>
        </w:p>
        <w:p w14:paraId="00EFABA1" w14:textId="4CE01740" w:rsidR="006E4AA7" w:rsidRPr="00913D8F" w:rsidRDefault="006E4AA7" w:rsidP="006E4AA7">
          <w:pPr>
            <w:pStyle w:val="TM1"/>
            <w:tabs>
              <w:tab w:val="right" w:leader="dot" w:pos="8630"/>
            </w:tabs>
            <w:rPr>
              <w:rFonts w:asciiTheme="majorHAnsi" w:hAnsiTheme="majorHAnsi" w:cstheme="majorHAnsi"/>
              <w:noProof/>
              <w:sz w:val="24"/>
              <w:szCs w:val="24"/>
            </w:rPr>
          </w:pPr>
          <w:hyperlink w:anchor="_Toc216686805" w:history="1">
            <w:r w:rsidRPr="00913D8F">
              <w:rPr>
                <w:rStyle w:val="Lienhypertexte"/>
                <w:rFonts w:asciiTheme="majorHAnsi" w:hAnsiTheme="majorHAnsi" w:cstheme="majorHAnsi"/>
                <w:noProof/>
                <w:sz w:val="24"/>
                <w:szCs w:val="24"/>
                <w:lang w:val="fr-FR"/>
              </w:rPr>
              <w:t>10.RESULTATS ATTENDUS</w:t>
            </w:r>
            <w:r w:rsidRPr="00913D8F">
              <w:rPr>
                <w:rFonts w:asciiTheme="majorHAnsi" w:hAnsiTheme="majorHAnsi" w:cstheme="majorHAnsi"/>
                <w:noProof/>
                <w:webHidden/>
                <w:sz w:val="24"/>
                <w:szCs w:val="24"/>
              </w:rPr>
              <w:tab/>
            </w:r>
            <w:r w:rsidRPr="00913D8F">
              <w:rPr>
                <w:rFonts w:asciiTheme="majorHAnsi" w:hAnsiTheme="majorHAnsi" w:cstheme="majorHAnsi"/>
                <w:noProof/>
                <w:webHidden/>
                <w:sz w:val="24"/>
                <w:szCs w:val="24"/>
              </w:rPr>
              <w:fldChar w:fldCharType="begin"/>
            </w:r>
            <w:r w:rsidRPr="00913D8F">
              <w:rPr>
                <w:rFonts w:asciiTheme="majorHAnsi" w:hAnsiTheme="majorHAnsi" w:cstheme="majorHAnsi"/>
                <w:noProof/>
                <w:webHidden/>
                <w:sz w:val="24"/>
                <w:szCs w:val="24"/>
              </w:rPr>
              <w:instrText xml:space="preserve"> PAGEREF _Toc216686805 \h </w:instrText>
            </w:r>
            <w:r w:rsidRPr="00913D8F">
              <w:rPr>
                <w:rFonts w:asciiTheme="majorHAnsi" w:hAnsiTheme="majorHAnsi" w:cstheme="majorHAnsi"/>
                <w:noProof/>
                <w:webHidden/>
                <w:sz w:val="24"/>
                <w:szCs w:val="24"/>
              </w:rPr>
            </w:r>
            <w:r w:rsidRPr="00913D8F">
              <w:rPr>
                <w:rFonts w:asciiTheme="majorHAnsi" w:hAnsiTheme="majorHAnsi" w:cstheme="majorHAnsi"/>
                <w:noProof/>
                <w:webHidden/>
                <w:sz w:val="24"/>
                <w:szCs w:val="24"/>
              </w:rPr>
              <w:fldChar w:fldCharType="separate"/>
            </w:r>
            <w:r w:rsidR="00913D8F" w:rsidRPr="00913D8F">
              <w:rPr>
                <w:rFonts w:asciiTheme="majorHAnsi" w:hAnsiTheme="majorHAnsi" w:cstheme="majorHAnsi"/>
                <w:noProof/>
                <w:webHidden/>
                <w:sz w:val="24"/>
                <w:szCs w:val="24"/>
              </w:rPr>
              <w:t>5</w:t>
            </w:r>
            <w:r w:rsidRPr="00913D8F">
              <w:rPr>
                <w:rFonts w:asciiTheme="majorHAnsi" w:hAnsiTheme="majorHAnsi" w:cstheme="majorHAnsi"/>
                <w:noProof/>
                <w:webHidden/>
                <w:sz w:val="24"/>
                <w:szCs w:val="24"/>
              </w:rPr>
              <w:fldChar w:fldCharType="end"/>
            </w:r>
          </w:hyperlink>
        </w:p>
        <w:p w14:paraId="0597E9AD" w14:textId="3B972F4A" w:rsidR="006E4AA7" w:rsidRPr="00913D8F" w:rsidRDefault="006E4AA7">
          <w:pPr>
            <w:pStyle w:val="TM1"/>
            <w:tabs>
              <w:tab w:val="right" w:leader="dot" w:pos="8630"/>
            </w:tabs>
            <w:rPr>
              <w:rFonts w:asciiTheme="majorHAnsi" w:hAnsiTheme="majorHAnsi" w:cstheme="majorHAnsi"/>
              <w:noProof/>
              <w:sz w:val="24"/>
              <w:szCs w:val="24"/>
            </w:rPr>
          </w:pPr>
          <w:hyperlink w:anchor="_Toc216686806" w:history="1">
            <w:r w:rsidRPr="00913D8F">
              <w:rPr>
                <w:rStyle w:val="Lienhypertexte"/>
                <w:rFonts w:asciiTheme="majorHAnsi" w:hAnsiTheme="majorHAnsi" w:cstheme="majorHAnsi"/>
                <w:noProof/>
                <w:sz w:val="24"/>
                <w:szCs w:val="24"/>
                <w:lang w:val="fr-FR"/>
              </w:rPr>
              <w:t>Annexe 1. MATRICE DE SUIVI DES RECOMMANDATIONS ET DES ACTIONS CORRECTIVES</w:t>
            </w:r>
            <w:r w:rsidRPr="00913D8F">
              <w:rPr>
                <w:rFonts w:asciiTheme="majorHAnsi" w:hAnsiTheme="majorHAnsi" w:cstheme="majorHAnsi"/>
                <w:noProof/>
                <w:webHidden/>
                <w:sz w:val="24"/>
                <w:szCs w:val="24"/>
              </w:rPr>
              <w:tab/>
            </w:r>
            <w:r w:rsidRPr="00913D8F">
              <w:rPr>
                <w:rFonts w:asciiTheme="majorHAnsi" w:hAnsiTheme="majorHAnsi" w:cstheme="majorHAnsi"/>
                <w:noProof/>
                <w:webHidden/>
                <w:sz w:val="24"/>
                <w:szCs w:val="24"/>
              </w:rPr>
              <w:fldChar w:fldCharType="begin"/>
            </w:r>
            <w:r w:rsidRPr="00913D8F">
              <w:rPr>
                <w:rFonts w:asciiTheme="majorHAnsi" w:hAnsiTheme="majorHAnsi" w:cstheme="majorHAnsi"/>
                <w:noProof/>
                <w:webHidden/>
                <w:sz w:val="24"/>
                <w:szCs w:val="24"/>
              </w:rPr>
              <w:instrText xml:space="preserve"> PAGEREF _Toc216686806 \h </w:instrText>
            </w:r>
            <w:r w:rsidRPr="00913D8F">
              <w:rPr>
                <w:rFonts w:asciiTheme="majorHAnsi" w:hAnsiTheme="majorHAnsi" w:cstheme="majorHAnsi"/>
                <w:noProof/>
                <w:webHidden/>
                <w:sz w:val="24"/>
                <w:szCs w:val="24"/>
              </w:rPr>
            </w:r>
            <w:r w:rsidRPr="00913D8F">
              <w:rPr>
                <w:rFonts w:asciiTheme="majorHAnsi" w:hAnsiTheme="majorHAnsi" w:cstheme="majorHAnsi"/>
                <w:noProof/>
                <w:webHidden/>
                <w:sz w:val="24"/>
                <w:szCs w:val="24"/>
              </w:rPr>
              <w:fldChar w:fldCharType="separate"/>
            </w:r>
            <w:r w:rsidR="00913D8F" w:rsidRPr="00913D8F">
              <w:rPr>
                <w:rFonts w:asciiTheme="majorHAnsi" w:hAnsiTheme="majorHAnsi" w:cstheme="majorHAnsi"/>
                <w:noProof/>
                <w:webHidden/>
                <w:sz w:val="24"/>
                <w:szCs w:val="24"/>
              </w:rPr>
              <w:t>6</w:t>
            </w:r>
            <w:r w:rsidRPr="00913D8F">
              <w:rPr>
                <w:rFonts w:asciiTheme="majorHAnsi" w:hAnsiTheme="majorHAnsi" w:cstheme="majorHAnsi"/>
                <w:noProof/>
                <w:webHidden/>
                <w:sz w:val="24"/>
                <w:szCs w:val="24"/>
              </w:rPr>
              <w:fldChar w:fldCharType="end"/>
            </w:r>
          </w:hyperlink>
        </w:p>
        <w:p w14:paraId="2FEC4F71" w14:textId="6C3CC3D1" w:rsidR="006E4AA7" w:rsidRPr="00913D8F" w:rsidRDefault="006E4AA7">
          <w:pPr>
            <w:pStyle w:val="TM1"/>
            <w:tabs>
              <w:tab w:val="right" w:leader="dot" w:pos="8630"/>
            </w:tabs>
            <w:rPr>
              <w:rFonts w:asciiTheme="majorHAnsi" w:hAnsiTheme="majorHAnsi" w:cstheme="majorHAnsi"/>
              <w:noProof/>
              <w:sz w:val="24"/>
              <w:szCs w:val="24"/>
            </w:rPr>
          </w:pPr>
          <w:hyperlink w:anchor="_Toc216686807" w:history="1">
            <w:r w:rsidRPr="00913D8F">
              <w:rPr>
                <w:rStyle w:val="Lienhypertexte"/>
                <w:rFonts w:asciiTheme="majorHAnsi" w:hAnsiTheme="majorHAnsi" w:cstheme="majorHAnsi"/>
                <w:noProof/>
                <w:sz w:val="24"/>
                <w:szCs w:val="24"/>
                <w:lang w:val="fr-FR"/>
              </w:rPr>
              <w:t>Annexe 2. NOTE DE SUIVI TRIMESTRIELLE</w:t>
            </w:r>
            <w:r w:rsidRPr="00913D8F">
              <w:rPr>
                <w:rFonts w:asciiTheme="majorHAnsi" w:hAnsiTheme="majorHAnsi" w:cstheme="majorHAnsi"/>
                <w:noProof/>
                <w:webHidden/>
                <w:sz w:val="24"/>
                <w:szCs w:val="24"/>
              </w:rPr>
              <w:tab/>
            </w:r>
            <w:r w:rsidRPr="00913D8F">
              <w:rPr>
                <w:rFonts w:asciiTheme="majorHAnsi" w:hAnsiTheme="majorHAnsi" w:cstheme="majorHAnsi"/>
                <w:noProof/>
                <w:webHidden/>
                <w:sz w:val="24"/>
                <w:szCs w:val="24"/>
              </w:rPr>
              <w:fldChar w:fldCharType="begin"/>
            </w:r>
            <w:r w:rsidRPr="00913D8F">
              <w:rPr>
                <w:rFonts w:asciiTheme="majorHAnsi" w:hAnsiTheme="majorHAnsi" w:cstheme="majorHAnsi"/>
                <w:noProof/>
                <w:webHidden/>
                <w:sz w:val="24"/>
                <w:szCs w:val="24"/>
              </w:rPr>
              <w:instrText xml:space="preserve"> PAGEREF _Toc216686807 \h </w:instrText>
            </w:r>
            <w:r w:rsidRPr="00913D8F">
              <w:rPr>
                <w:rFonts w:asciiTheme="majorHAnsi" w:hAnsiTheme="majorHAnsi" w:cstheme="majorHAnsi"/>
                <w:noProof/>
                <w:webHidden/>
                <w:sz w:val="24"/>
                <w:szCs w:val="24"/>
              </w:rPr>
            </w:r>
            <w:r w:rsidRPr="00913D8F">
              <w:rPr>
                <w:rFonts w:asciiTheme="majorHAnsi" w:hAnsiTheme="majorHAnsi" w:cstheme="majorHAnsi"/>
                <w:noProof/>
                <w:webHidden/>
                <w:sz w:val="24"/>
                <w:szCs w:val="24"/>
              </w:rPr>
              <w:fldChar w:fldCharType="separate"/>
            </w:r>
            <w:r w:rsidR="00913D8F" w:rsidRPr="00913D8F">
              <w:rPr>
                <w:rFonts w:asciiTheme="majorHAnsi" w:hAnsiTheme="majorHAnsi" w:cstheme="majorHAnsi"/>
                <w:noProof/>
                <w:webHidden/>
                <w:sz w:val="24"/>
                <w:szCs w:val="24"/>
              </w:rPr>
              <w:t>7</w:t>
            </w:r>
            <w:r w:rsidRPr="00913D8F">
              <w:rPr>
                <w:rFonts w:asciiTheme="majorHAnsi" w:hAnsiTheme="majorHAnsi" w:cstheme="majorHAnsi"/>
                <w:noProof/>
                <w:webHidden/>
                <w:sz w:val="24"/>
                <w:szCs w:val="24"/>
              </w:rPr>
              <w:fldChar w:fldCharType="end"/>
            </w:r>
          </w:hyperlink>
        </w:p>
        <w:p w14:paraId="140D2CAB" w14:textId="6567CFA6" w:rsidR="006E4AA7" w:rsidRDefault="006E4AA7">
          <w:r w:rsidRPr="00913D8F">
            <w:rPr>
              <w:rFonts w:asciiTheme="majorHAnsi" w:hAnsiTheme="majorHAnsi" w:cstheme="majorHAnsi"/>
              <w:b/>
              <w:bCs/>
              <w:sz w:val="24"/>
              <w:szCs w:val="24"/>
            </w:rPr>
            <w:fldChar w:fldCharType="end"/>
          </w:r>
        </w:p>
      </w:sdtContent>
    </w:sdt>
    <w:p w14:paraId="3C261E2A" w14:textId="77777777" w:rsidR="00A720EC" w:rsidRDefault="00A720EC" w:rsidP="00B2132A">
      <w:pPr>
        <w:rPr>
          <w:lang w:val="fr-FR"/>
        </w:rPr>
      </w:pPr>
    </w:p>
    <w:p w14:paraId="061E2C36" w14:textId="77777777" w:rsidR="00A720EC" w:rsidRDefault="00A720EC" w:rsidP="00B2132A">
      <w:pPr>
        <w:rPr>
          <w:lang w:val="fr-FR"/>
        </w:rPr>
      </w:pPr>
    </w:p>
    <w:p w14:paraId="6DBF0E7A" w14:textId="77777777" w:rsidR="00A720EC" w:rsidRDefault="00A720EC" w:rsidP="00B2132A">
      <w:pPr>
        <w:rPr>
          <w:lang w:val="fr-FR"/>
        </w:rPr>
      </w:pPr>
    </w:p>
    <w:p w14:paraId="438917CF" w14:textId="77777777" w:rsidR="00A720EC" w:rsidRDefault="00A720EC" w:rsidP="00B2132A">
      <w:pPr>
        <w:rPr>
          <w:lang w:val="fr-FR"/>
        </w:rPr>
      </w:pPr>
    </w:p>
    <w:p w14:paraId="608B9C43" w14:textId="77777777" w:rsidR="00A720EC" w:rsidRDefault="00A720EC" w:rsidP="00B2132A">
      <w:pPr>
        <w:rPr>
          <w:lang w:val="fr-FR"/>
        </w:rPr>
      </w:pPr>
    </w:p>
    <w:p w14:paraId="202D9689" w14:textId="77777777" w:rsidR="00A720EC" w:rsidRDefault="00A720EC" w:rsidP="00B2132A">
      <w:pPr>
        <w:rPr>
          <w:lang w:val="fr-FR"/>
        </w:rPr>
      </w:pPr>
    </w:p>
    <w:p w14:paraId="3BD7E786" w14:textId="77777777" w:rsidR="00A720EC" w:rsidRDefault="00A720EC" w:rsidP="00B2132A">
      <w:pPr>
        <w:rPr>
          <w:lang w:val="fr-FR"/>
        </w:rPr>
      </w:pPr>
    </w:p>
    <w:p w14:paraId="1291EAFA" w14:textId="77777777" w:rsidR="00A720EC" w:rsidRDefault="00A720EC" w:rsidP="00B2132A">
      <w:pPr>
        <w:rPr>
          <w:lang w:val="fr-FR"/>
        </w:rPr>
      </w:pPr>
    </w:p>
    <w:p w14:paraId="545020BA" w14:textId="77777777" w:rsidR="00A720EC" w:rsidRDefault="00A720EC" w:rsidP="00B2132A">
      <w:pPr>
        <w:rPr>
          <w:lang w:val="fr-FR"/>
        </w:rPr>
      </w:pPr>
    </w:p>
    <w:p w14:paraId="0E3F0825" w14:textId="77777777" w:rsidR="006E4AA7" w:rsidRDefault="006E4AA7" w:rsidP="00B2132A">
      <w:pPr>
        <w:rPr>
          <w:lang w:val="fr-FR"/>
        </w:rPr>
      </w:pPr>
    </w:p>
    <w:p w14:paraId="54E5C880" w14:textId="77777777" w:rsidR="006E4AA7" w:rsidRDefault="006E4AA7" w:rsidP="00B2132A">
      <w:pPr>
        <w:rPr>
          <w:lang w:val="fr-FR"/>
        </w:rPr>
      </w:pPr>
    </w:p>
    <w:p w14:paraId="3ED04AD1" w14:textId="77777777" w:rsidR="006E4AA7" w:rsidRDefault="006E4AA7" w:rsidP="00B2132A">
      <w:pPr>
        <w:rPr>
          <w:lang w:val="fr-FR"/>
        </w:rPr>
      </w:pPr>
    </w:p>
    <w:p w14:paraId="4045AA0B" w14:textId="77777777" w:rsidR="00A720EC" w:rsidRDefault="00A720EC" w:rsidP="00B2132A">
      <w:pPr>
        <w:rPr>
          <w:lang w:val="fr-FR"/>
        </w:rPr>
      </w:pPr>
    </w:p>
    <w:p w14:paraId="4F7737D2" w14:textId="734EE043" w:rsidR="00A720EC" w:rsidRPr="00B2132A" w:rsidRDefault="00BB2DB7" w:rsidP="00065AC9">
      <w:pPr>
        <w:pStyle w:val="Titre1"/>
        <w:numPr>
          <w:ilvl w:val="0"/>
          <w:numId w:val="16"/>
        </w:numPr>
        <w:spacing w:before="240" w:after="120"/>
        <w:ind w:left="714" w:hanging="357"/>
        <w:rPr>
          <w:lang w:val="fr-FR"/>
        </w:rPr>
      </w:pPr>
      <w:bookmarkStart w:id="3" w:name="_Toc216686796"/>
      <w:r>
        <w:rPr>
          <w:lang w:val="fr-FR"/>
        </w:rPr>
        <w:t>INTRODUCTION</w:t>
      </w:r>
      <w:bookmarkEnd w:id="3"/>
    </w:p>
    <w:p w14:paraId="6BA80BBE" w14:textId="2841DB9A" w:rsidR="00CC362B" w:rsidRPr="00846026" w:rsidRDefault="00846026" w:rsidP="00B2132A">
      <w:pPr>
        <w:jc w:val="both"/>
        <w:rPr>
          <w:rFonts w:asciiTheme="majorHAnsi" w:hAnsiTheme="majorHAnsi" w:cstheme="majorHAnsi"/>
          <w:sz w:val="24"/>
          <w:szCs w:val="24"/>
          <w:lang w:val="fr-FR"/>
        </w:rPr>
      </w:pPr>
      <w:r w:rsidRPr="00846026">
        <w:rPr>
          <w:rFonts w:asciiTheme="majorHAnsi" w:hAnsiTheme="majorHAnsi" w:cstheme="majorHAnsi"/>
          <w:sz w:val="24"/>
          <w:szCs w:val="24"/>
          <w:lang w:val="fr-FR"/>
        </w:rPr>
        <w:t>La présente stratégie établit un cadre documenté de suivi structuré, régulier et transparent de la mise en œuvre des recommandations formulées par le Groupe multipartite national (GMN) de la FiTI à l’attention du Gouvernement de la République Islamique de Mauritanie, telles que présentées dans les Rapports FiTI, ainsi que des actions correctives issues du processus de validation de conformité du pays mené par la FiTI.</w:t>
      </w:r>
      <w:r>
        <w:rPr>
          <w:rFonts w:asciiTheme="majorHAnsi" w:hAnsiTheme="majorHAnsi" w:cstheme="majorHAnsi"/>
          <w:sz w:val="24"/>
          <w:szCs w:val="24"/>
          <w:lang w:val="fr-FR"/>
        </w:rPr>
        <w:t xml:space="preserve"> Elle a été préparée par le GMN de la Mauritanie.</w:t>
      </w:r>
    </w:p>
    <w:p w14:paraId="63559BEA" w14:textId="0F3A4E5E" w:rsidR="009A6557" w:rsidRPr="00BB2DB7" w:rsidRDefault="00BB2DB7" w:rsidP="00065AC9">
      <w:pPr>
        <w:pStyle w:val="Titre1"/>
        <w:numPr>
          <w:ilvl w:val="0"/>
          <w:numId w:val="16"/>
        </w:numPr>
        <w:spacing w:before="240" w:after="120"/>
        <w:ind w:left="714" w:hanging="357"/>
        <w:rPr>
          <w:lang w:val="fr-FR"/>
        </w:rPr>
      </w:pPr>
      <w:r w:rsidRPr="00BB2DB7">
        <w:rPr>
          <w:lang w:val="fr-FR"/>
        </w:rPr>
        <w:t xml:space="preserve"> </w:t>
      </w:r>
      <w:bookmarkStart w:id="4" w:name="_Toc216686797"/>
      <w:r w:rsidRPr="00BB2DB7">
        <w:rPr>
          <w:lang w:val="fr-FR"/>
        </w:rPr>
        <w:t>OBJECTIF</w:t>
      </w:r>
      <w:bookmarkEnd w:id="4"/>
    </w:p>
    <w:p w14:paraId="76A2601C" w14:textId="6D458955" w:rsidR="009D6FA3" w:rsidRDefault="009D6FA3" w:rsidP="00B2132A">
      <w:pPr>
        <w:jc w:val="both"/>
        <w:rPr>
          <w:rFonts w:asciiTheme="majorHAnsi" w:hAnsiTheme="majorHAnsi" w:cstheme="majorHAnsi"/>
          <w:sz w:val="24"/>
          <w:szCs w:val="24"/>
          <w:lang w:val="fr-FR"/>
        </w:rPr>
      </w:pPr>
      <w:r w:rsidRPr="009D6FA3">
        <w:rPr>
          <w:rFonts w:asciiTheme="majorHAnsi" w:hAnsiTheme="majorHAnsi" w:cstheme="majorHAnsi"/>
          <w:sz w:val="24"/>
          <w:szCs w:val="24"/>
          <w:lang w:val="fr-FR"/>
        </w:rPr>
        <w:t>Mettre en place un mécanisme simple de suivi des recommandations du GMN et des actions correctives issues des validations FiTI, afin d’identifier les progrès et les blocages, et de renforcer progressivement la transparence et la redevabilité dans la gouvernance du secteur des pêches</w:t>
      </w:r>
      <w:r>
        <w:rPr>
          <w:rFonts w:asciiTheme="majorHAnsi" w:hAnsiTheme="majorHAnsi" w:cstheme="majorHAnsi"/>
          <w:sz w:val="24"/>
          <w:szCs w:val="24"/>
          <w:lang w:val="fr-FR"/>
        </w:rPr>
        <w:t xml:space="preserve"> de la Mauritanie</w:t>
      </w:r>
      <w:r w:rsidRPr="009D6FA3">
        <w:rPr>
          <w:rFonts w:asciiTheme="majorHAnsi" w:hAnsiTheme="majorHAnsi" w:cstheme="majorHAnsi"/>
          <w:sz w:val="24"/>
          <w:szCs w:val="24"/>
          <w:lang w:val="fr-FR"/>
        </w:rPr>
        <w:t>.</w:t>
      </w:r>
    </w:p>
    <w:p w14:paraId="1EDE0B56" w14:textId="6F214281" w:rsidR="00345CEC" w:rsidRPr="00345CEC" w:rsidRDefault="00BB2DB7" w:rsidP="00065AC9">
      <w:pPr>
        <w:pStyle w:val="Titre1"/>
        <w:numPr>
          <w:ilvl w:val="0"/>
          <w:numId w:val="16"/>
        </w:numPr>
        <w:spacing w:before="240" w:after="120"/>
        <w:ind w:left="714" w:hanging="357"/>
        <w:rPr>
          <w:lang w:val="fr-FR"/>
        </w:rPr>
      </w:pPr>
      <w:bookmarkStart w:id="5" w:name="_Toc216686798"/>
      <w:r w:rsidRPr="00345CEC">
        <w:rPr>
          <w:lang w:val="fr-FR"/>
        </w:rPr>
        <w:t>PORTEE</w:t>
      </w:r>
      <w:bookmarkEnd w:id="5"/>
    </w:p>
    <w:p w14:paraId="476592B8" w14:textId="77777777" w:rsidR="00345CEC" w:rsidRPr="009D6FA3" w:rsidRDefault="00345CEC" w:rsidP="009D6FA3">
      <w:pPr>
        <w:jc w:val="both"/>
        <w:rPr>
          <w:rFonts w:asciiTheme="majorHAnsi" w:hAnsiTheme="majorHAnsi" w:cstheme="majorHAnsi"/>
          <w:sz w:val="24"/>
          <w:szCs w:val="24"/>
          <w:lang w:val="fr-FR"/>
        </w:rPr>
      </w:pPr>
      <w:r w:rsidRPr="009D6FA3">
        <w:rPr>
          <w:rFonts w:asciiTheme="majorHAnsi" w:hAnsiTheme="majorHAnsi" w:cstheme="majorHAnsi"/>
          <w:sz w:val="24"/>
          <w:szCs w:val="24"/>
          <w:lang w:val="fr-FR"/>
        </w:rPr>
        <w:t>La stratégie couvre l’ensemble des recommandations formulées par le GMN dans le cadre des Rapports FiTI, les actions correctives issues des validations FiTI, ainsi que toute nouvelle recommandation visant à améliorer la disponibilité, l’accessibilité et la compréhension des informations publiques relatives au secteur des pêches en Mauritanie.</w:t>
      </w:r>
    </w:p>
    <w:p w14:paraId="70EB3500" w14:textId="3DAD9378" w:rsidR="009A6557" w:rsidRPr="00BB2DB7" w:rsidRDefault="00BB2DB7" w:rsidP="00065AC9">
      <w:pPr>
        <w:pStyle w:val="Titre1"/>
        <w:numPr>
          <w:ilvl w:val="0"/>
          <w:numId w:val="16"/>
        </w:numPr>
        <w:spacing w:before="240" w:after="120"/>
        <w:ind w:left="714" w:hanging="357"/>
        <w:rPr>
          <w:lang w:val="fr-FR"/>
        </w:rPr>
      </w:pPr>
      <w:bookmarkStart w:id="6" w:name="_Toc216686799"/>
      <w:r w:rsidRPr="00BB2DB7">
        <w:rPr>
          <w:lang w:val="fr-FR"/>
        </w:rPr>
        <w:t>PRINCIPES DIRECTEURS</w:t>
      </w:r>
      <w:bookmarkEnd w:id="6"/>
    </w:p>
    <w:p w14:paraId="0EB05379" w14:textId="77777777" w:rsidR="00B2132A" w:rsidRDefault="00000000" w:rsidP="00B2132A">
      <w:pPr>
        <w:pStyle w:val="Paragraphedeliste"/>
        <w:numPr>
          <w:ilvl w:val="0"/>
          <w:numId w:val="10"/>
        </w:numPr>
        <w:rPr>
          <w:rFonts w:asciiTheme="majorHAnsi" w:hAnsiTheme="majorHAnsi" w:cstheme="majorHAnsi"/>
          <w:sz w:val="24"/>
          <w:szCs w:val="24"/>
          <w:lang w:val="fr-FR"/>
        </w:rPr>
      </w:pPr>
      <w:r w:rsidRPr="009D6FA3">
        <w:rPr>
          <w:rFonts w:asciiTheme="majorHAnsi" w:hAnsiTheme="majorHAnsi" w:cstheme="majorHAnsi"/>
          <w:i/>
          <w:iCs/>
          <w:sz w:val="24"/>
          <w:szCs w:val="24"/>
          <w:lang w:val="fr-FR"/>
        </w:rPr>
        <w:t>Transparence :</w:t>
      </w:r>
      <w:r w:rsidRPr="00B2132A">
        <w:rPr>
          <w:rFonts w:asciiTheme="majorHAnsi" w:hAnsiTheme="majorHAnsi" w:cstheme="majorHAnsi"/>
          <w:sz w:val="24"/>
          <w:szCs w:val="24"/>
          <w:lang w:val="fr-FR"/>
        </w:rPr>
        <w:t xml:space="preserve"> information accessible et publiquement disponible</w:t>
      </w:r>
      <w:r w:rsidR="00B2132A">
        <w:rPr>
          <w:rFonts w:asciiTheme="majorHAnsi" w:hAnsiTheme="majorHAnsi" w:cstheme="majorHAnsi"/>
          <w:sz w:val="24"/>
          <w:szCs w:val="24"/>
          <w:lang w:val="fr-FR"/>
        </w:rPr>
        <w:t>.</w:t>
      </w:r>
    </w:p>
    <w:p w14:paraId="71C1402B" w14:textId="0DD601D1" w:rsidR="00B2132A" w:rsidRDefault="00000000" w:rsidP="00B2132A">
      <w:pPr>
        <w:pStyle w:val="Paragraphedeliste"/>
        <w:numPr>
          <w:ilvl w:val="0"/>
          <w:numId w:val="10"/>
        </w:numPr>
        <w:rPr>
          <w:rFonts w:asciiTheme="majorHAnsi" w:hAnsiTheme="majorHAnsi" w:cstheme="majorHAnsi"/>
          <w:sz w:val="24"/>
          <w:szCs w:val="24"/>
          <w:lang w:val="fr-FR"/>
        </w:rPr>
      </w:pPr>
      <w:r w:rsidRPr="009D6FA3">
        <w:rPr>
          <w:rFonts w:asciiTheme="majorHAnsi" w:hAnsiTheme="majorHAnsi" w:cstheme="majorHAnsi"/>
          <w:i/>
          <w:iCs/>
          <w:sz w:val="24"/>
          <w:szCs w:val="24"/>
          <w:lang w:val="fr-FR"/>
        </w:rPr>
        <w:t>Responsabilité :</w:t>
      </w:r>
      <w:r w:rsidRPr="00B2132A">
        <w:rPr>
          <w:rFonts w:asciiTheme="majorHAnsi" w:hAnsiTheme="majorHAnsi" w:cstheme="majorHAnsi"/>
          <w:sz w:val="24"/>
          <w:szCs w:val="24"/>
          <w:lang w:val="fr-FR"/>
        </w:rPr>
        <w:t xml:space="preserve"> rôles et échéances clairement définis. </w:t>
      </w:r>
    </w:p>
    <w:p w14:paraId="74D49AAD" w14:textId="77777777" w:rsidR="00B2132A" w:rsidRDefault="00B2132A" w:rsidP="00B2132A">
      <w:pPr>
        <w:pStyle w:val="Paragraphedeliste"/>
        <w:numPr>
          <w:ilvl w:val="0"/>
          <w:numId w:val="10"/>
        </w:numPr>
        <w:rPr>
          <w:rFonts w:asciiTheme="majorHAnsi" w:hAnsiTheme="majorHAnsi" w:cstheme="majorHAnsi"/>
          <w:sz w:val="24"/>
          <w:szCs w:val="24"/>
          <w:lang w:val="fr-FR"/>
        </w:rPr>
      </w:pPr>
      <w:r w:rsidRPr="009D6FA3">
        <w:rPr>
          <w:rFonts w:asciiTheme="majorHAnsi" w:hAnsiTheme="majorHAnsi" w:cstheme="majorHAnsi"/>
          <w:i/>
          <w:iCs/>
          <w:sz w:val="24"/>
          <w:szCs w:val="24"/>
          <w:lang w:val="fr-FR"/>
        </w:rPr>
        <w:t>Participation :</w:t>
      </w:r>
      <w:r w:rsidRPr="00B2132A">
        <w:rPr>
          <w:rFonts w:asciiTheme="majorHAnsi" w:hAnsiTheme="majorHAnsi" w:cstheme="majorHAnsi"/>
          <w:sz w:val="24"/>
          <w:szCs w:val="24"/>
          <w:lang w:val="fr-FR"/>
        </w:rPr>
        <w:t xml:space="preserve"> implication du gouvernement, de la société civile et du secteur privé.</w:t>
      </w:r>
    </w:p>
    <w:p w14:paraId="0A5D263B" w14:textId="52737056" w:rsidR="009A6557" w:rsidRPr="00B2132A" w:rsidRDefault="00000000" w:rsidP="00B2132A">
      <w:pPr>
        <w:pStyle w:val="Paragraphedeliste"/>
        <w:numPr>
          <w:ilvl w:val="0"/>
          <w:numId w:val="10"/>
        </w:numPr>
        <w:rPr>
          <w:rFonts w:asciiTheme="majorHAnsi" w:hAnsiTheme="majorHAnsi" w:cstheme="majorHAnsi"/>
          <w:sz w:val="24"/>
          <w:szCs w:val="24"/>
          <w:lang w:val="fr-FR"/>
        </w:rPr>
      </w:pPr>
      <w:r w:rsidRPr="009D6FA3">
        <w:rPr>
          <w:rFonts w:asciiTheme="majorHAnsi" w:hAnsiTheme="majorHAnsi" w:cstheme="majorHAnsi"/>
          <w:i/>
          <w:iCs/>
          <w:sz w:val="24"/>
          <w:szCs w:val="24"/>
          <w:lang w:val="fr-FR"/>
        </w:rPr>
        <w:t>Amélioration progressive :</w:t>
      </w:r>
      <w:r w:rsidRPr="00B2132A">
        <w:rPr>
          <w:rFonts w:asciiTheme="majorHAnsi" w:hAnsiTheme="majorHAnsi" w:cstheme="majorHAnsi"/>
          <w:sz w:val="24"/>
          <w:szCs w:val="24"/>
          <w:lang w:val="fr-FR"/>
        </w:rPr>
        <w:t xml:space="preserve"> priorisation réaliste et suivi continu des progrès.</w:t>
      </w:r>
    </w:p>
    <w:p w14:paraId="32906832" w14:textId="62692A60" w:rsidR="009A6557" w:rsidRPr="00BB2DB7" w:rsidRDefault="00BB2DB7" w:rsidP="00065AC9">
      <w:pPr>
        <w:pStyle w:val="Titre1"/>
        <w:numPr>
          <w:ilvl w:val="0"/>
          <w:numId w:val="16"/>
        </w:numPr>
        <w:spacing w:before="240" w:after="120"/>
        <w:ind w:left="714" w:hanging="357"/>
        <w:rPr>
          <w:lang w:val="fr-FR"/>
        </w:rPr>
      </w:pPr>
      <w:bookmarkStart w:id="7" w:name="_Toc216686800"/>
      <w:r w:rsidRPr="00A720EC">
        <w:rPr>
          <w:lang w:val="fr-FR"/>
        </w:rPr>
        <w:t>PILOTAGE ET RESPONSABILITES</w:t>
      </w:r>
      <w:bookmarkEnd w:id="7"/>
    </w:p>
    <w:p w14:paraId="19351BC0" w14:textId="77777777" w:rsidR="00913D8F" w:rsidRDefault="00000000" w:rsidP="009D6FA3">
      <w:pPr>
        <w:jc w:val="both"/>
        <w:rPr>
          <w:rFonts w:asciiTheme="majorHAnsi" w:hAnsiTheme="majorHAnsi" w:cstheme="majorHAnsi"/>
          <w:sz w:val="24"/>
          <w:szCs w:val="24"/>
          <w:lang w:val="fr-FR"/>
        </w:rPr>
      </w:pPr>
      <w:r w:rsidRPr="00CC362B">
        <w:rPr>
          <w:rFonts w:asciiTheme="majorHAnsi" w:hAnsiTheme="majorHAnsi" w:cstheme="majorHAnsi"/>
          <w:sz w:val="24"/>
          <w:szCs w:val="24"/>
          <w:lang w:val="fr-FR"/>
        </w:rPr>
        <w:t>Le suivi des recommandations est coordonné par le Secrétariat national FiTI, sous la supervision du GMN.</w:t>
      </w:r>
    </w:p>
    <w:p w14:paraId="49FF19BA" w14:textId="77777777" w:rsidR="00913D8F" w:rsidRDefault="00913D8F" w:rsidP="009D6FA3">
      <w:pPr>
        <w:jc w:val="both"/>
        <w:rPr>
          <w:rFonts w:asciiTheme="majorHAnsi" w:hAnsiTheme="majorHAnsi" w:cstheme="majorHAnsi"/>
          <w:sz w:val="24"/>
          <w:szCs w:val="24"/>
          <w:lang w:val="fr-FR"/>
        </w:rPr>
      </w:pPr>
    </w:p>
    <w:p w14:paraId="5D3CCDB9" w14:textId="257664A0" w:rsidR="00345CEC" w:rsidRPr="00345CEC" w:rsidRDefault="00000000" w:rsidP="009D6FA3">
      <w:pPr>
        <w:jc w:val="both"/>
        <w:rPr>
          <w:lang w:val="fr-FR"/>
        </w:rPr>
      </w:pPr>
      <w:r w:rsidRPr="00CC362B">
        <w:rPr>
          <w:rFonts w:asciiTheme="majorHAnsi" w:hAnsiTheme="majorHAnsi" w:cstheme="majorHAnsi"/>
          <w:sz w:val="24"/>
          <w:szCs w:val="24"/>
          <w:lang w:val="fr-FR"/>
        </w:rPr>
        <w:lastRenderedPageBreak/>
        <w:t xml:space="preserve"> Chaque recommandation</w:t>
      </w:r>
      <w:r w:rsidR="00345CEC" w:rsidRPr="00CC362B">
        <w:rPr>
          <w:rFonts w:asciiTheme="majorHAnsi" w:hAnsiTheme="majorHAnsi" w:cstheme="majorHAnsi"/>
          <w:sz w:val="24"/>
          <w:szCs w:val="24"/>
          <w:lang w:val="fr-FR"/>
        </w:rPr>
        <w:t xml:space="preserve"> ou action corrective</w:t>
      </w:r>
      <w:r w:rsidRPr="00CC362B">
        <w:rPr>
          <w:rFonts w:asciiTheme="majorHAnsi" w:hAnsiTheme="majorHAnsi" w:cstheme="majorHAnsi"/>
          <w:sz w:val="24"/>
          <w:szCs w:val="24"/>
          <w:lang w:val="fr-FR"/>
        </w:rPr>
        <w:t xml:space="preserve"> est attribuée à une institution responsable, qui désigne un </w:t>
      </w:r>
      <w:r w:rsidR="00CC362B" w:rsidRPr="00CC362B">
        <w:rPr>
          <w:rFonts w:asciiTheme="majorHAnsi" w:hAnsiTheme="majorHAnsi" w:cstheme="majorHAnsi"/>
          <w:sz w:val="24"/>
          <w:szCs w:val="24"/>
          <w:lang w:val="fr-FR"/>
        </w:rPr>
        <w:t xml:space="preserve">Point </w:t>
      </w:r>
      <w:r w:rsidRPr="00CC362B">
        <w:rPr>
          <w:rFonts w:asciiTheme="majorHAnsi" w:hAnsiTheme="majorHAnsi" w:cstheme="majorHAnsi"/>
          <w:sz w:val="24"/>
          <w:szCs w:val="24"/>
          <w:lang w:val="fr-FR"/>
        </w:rPr>
        <w:t xml:space="preserve">focal chargé de la mise en œuvre et du </w:t>
      </w:r>
      <w:proofErr w:type="spellStart"/>
      <w:r w:rsidRPr="00CC362B">
        <w:rPr>
          <w:rFonts w:asciiTheme="majorHAnsi" w:hAnsiTheme="majorHAnsi" w:cstheme="majorHAnsi"/>
          <w:sz w:val="24"/>
          <w:szCs w:val="24"/>
          <w:lang w:val="fr-FR"/>
        </w:rPr>
        <w:t>reporting</w:t>
      </w:r>
      <w:proofErr w:type="spellEnd"/>
      <w:r w:rsidRPr="00CC362B">
        <w:rPr>
          <w:rFonts w:asciiTheme="majorHAnsi" w:hAnsiTheme="majorHAnsi" w:cstheme="majorHAnsi"/>
          <w:sz w:val="24"/>
          <w:szCs w:val="24"/>
          <w:lang w:val="fr-FR"/>
        </w:rPr>
        <w:t>.</w:t>
      </w:r>
      <w:r w:rsidR="00345CEC" w:rsidRPr="00CC362B">
        <w:rPr>
          <w:rFonts w:asciiTheme="majorHAnsi" w:hAnsiTheme="majorHAnsi" w:cstheme="majorHAnsi"/>
          <w:sz w:val="24"/>
          <w:szCs w:val="24"/>
          <w:lang w:val="fr-FR"/>
        </w:rPr>
        <w:t xml:space="preserve"> Le GMN assure l’orientation stratégique, l’examen périodique des progrès réalisés et, le cas échéant, la formulation de nouvelles recommandations</w:t>
      </w:r>
      <w:r w:rsidR="00345CEC" w:rsidRPr="00345CEC">
        <w:rPr>
          <w:lang w:val="fr-FR"/>
        </w:rPr>
        <w:t>.</w:t>
      </w:r>
    </w:p>
    <w:p w14:paraId="5DC1C282" w14:textId="3D57EC2D" w:rsidR="009A6557" w:rsidRPr="00B2132A" w:rsidRDefault="00BB2DB7" w:rsidP="00065AC9">
      <w:pPr>
        <w:pStyle w:val="Titre1"/>
        <w:numPr>
          <w:ilvl w:val="0"/>
          <w:numId w:val="16"/>
        </w:numPr>
        <w:spacing w:before="240" w:after="120"/>
        <w:ind w:left="714" w:hanging="357"/>
        <w:rPr>
          <w:lang w:val="fr-FR"/>
        </w:rPr>
      </w:pPr>
      <w:bookmarkStart w:id="8" w:name="_Toc216686801"/>
      <w:r w:rsidRPr="00B2132A">
        <w:rPr>
          <w:lang w:val="fr-FR"/>
        </w:rPr>
        <w:t>PROCESSUS DE SUIVI</w:t>
      </w:r>
      <w:r>
        <w:rPr>
          <w:lang w:val="fr-FR"/>
        </w:rPr>
        <w:t xml:space="preserve"> ET AJUSTEMENT</w:t>
      </w:r>
      <w:bookmarkEnd w:id="8"/>
    </w:p>
    <w:p w14:paraId="16BED855" w14:textId="77777777" w:rsidR="00B2132A" w:rsidRDefault="00000000" w:rsidP="009D6FA3">
      <w:pPr>
        <w:spacing w:after="0"/>
        <w:jc w:val="both"/>
        <w:rPr>
          <w:rFonts w:asciiTheme="majorHAnsi" w:hAnsiTheme="majorHAnsi" w:cstheme="majorHAnsi"/>
          <w:sz w:val="24"/>
          <w:szCs w:val="24"/>
          <w:lang w:val="fr-FR"/>
        </w:rPr>
      </w:pPr>
      <w:r w:rsidRPr="00B2132A">
        <w:rPr>
          <w:rFonts w:asciiTheme="majorHAnsi" w:hAnsiTheme="majorHAnsi" w:cstheme="majorHAnsi"/>
          <w:sz w:val="24"/>
          <w:szCs w:val="24"/>
          <w:lang w:val="fr-FR"/>
        </w:rPr>
        <w:t>Le processus de suivi repose sur les étapes suivantes :</w:t>
      </w:r>
    </w:p>
    <w:p w14:paraId="08E43CCC" w14:textId="14CC91F8" w:rsidR="009D6FA3" w:rsidRPr="009D6FA3" w:rsidRDefault="00000000" w:rsidP="009D6FA3">
      <w:pPr>
        <w:pStyle w:val="Paragraphedeliste"/>
        <w:numPr>
          <w:ilvl w:val="0"/>
          <w:numId w:val="15"/>
        </w:numPr>
        <w:rPr>
          <w:rFonts w:asciiTheme="majorHAnsi" w:hAnsiTheme="majorHAnsi" w:cstheme="majorHAnsi"/>
          <w:sz w:val="24"/>
          <w:szCs w:val="24"/>
          <w:lang w:val="fr-FR"/>
        </w:rPr>
      </w:pPr>
      <w:r w:rsidRPr="009D6FA3">
        <w:rPr>
          <w:rFonts w:asciiTheme="majorHAnsi" w:hAnsiTheme="majorHAnsi" w:cstheme="majorHAnsi"/>
          <w:sz w:val="24"/>
          <w:szCs w:val="24"/>
          <w:lang w:val="fr-FR"/>
        </w:rPr>
        <w:t xml:space="preserve">Recensement de toutes les recommandations </w:t>
      </w:r>
      <w:r w:rsidR="00345CEC" w:rsidRPr="009D6FA3">
        <w:rPr>
          <w:rFonts w:asciiTheme="majorHAnsi" w:hAnsiTheme="majorHAnsi" w:cstheme="majorHAnsi"/>
          <w:sz w:val="24"/>
          <w:szCs w:val="24"/>
          <w:lang w:val="fr-FR"/>
        </w:rPr>
        <w:t xml:space="preserve">et actions correctives </w:t>
      </w:r>
      <w:r w:rsidRPr="009D6FA3">
        <w:rPr>
          <w:rFonts w:asciiTheme="majorHAnsi" w:hAnsiTheme="majorHAnsi" w:cstheme="majorHAnsi"/>
          <w:sz w:val="24"/>
          <w:szCs w:val="24"/>
          <w:lang w:val="fr-FR"/>
        </w:rPr>
        <w:t>validées par le GMN</w:t>
      </w:r>
      <w:r w:rsidR="009D6FA3">
        <w:rPr>
          <w:rFonts w:asciiTheme="majorHAnsi" w:hAnsiTheme="majorHAnsi" w:cstheme="majorHAnsi"/>
          <w:sz w:val="24"/>
          <w:szCs w:val="24"/>
          <w:lang w:val="fr-FR"/>
        </w:rPr>
        <w:t> ;</w:t>
      </w:r>
    </w:p>
    <w:p w14:paraId="7F9DEA4A" w14:textId="5324A955" w:rsidR="009D6FA3" w:rsidRPr="009D6FA3" w:rsidRDefault="00000000" w:rsidP="009D6FA3">
      <w:pPr>
        <w:pStyle w:val="Paragraphedeliste"/>
        <w:numPr>
          <w:ilvl w:val="0"/>
          <w:numId w:val="15"/>
        </w:numPr>
        <w:rPr>
          <w:rFonts w:asciiTheme="majorHAnsi" w:hAnsiTheme="majorHAnsi" w:cstheme="majorHAnsi"/>
          <w:sz w:val="24"/>
          <w:szCs w:val="24"/>
          <w:lang w:val="fr-FR"/>
        </w:rPr>
      </w:pPr>
      <w:r w:rsidRPr="009D6FA3">
        <w:rPr>
          <w:rFonts w:asciiTheme="majorHAnsi" w:hAnsiTheme="majorHAnsi" w:cstheme="majorHAnsi"/>
          <w:sz w:val="24"/>
          <w:szCs w:val="24"/>
          <w:lang w:val="fr-FR"/>
        </w:rPr>
        <w:t>Priorisation des recommandations selon leur importance et leur urgence</w:t>
      </w:r>
      <w:r w:rsidR="009D6FA3">
        <w:rPr>
          <w:rFonts w:asciiTheme="majorHAnsi" w:hAnsiTheme="majorHAnsi" w:cstheme="majorHAnsi"/>
          <w:sz w:val="24"/>
          <w:szCs w:val="24"/>
          <w:lang w:val="fr-FR"/>
        </w:rPr>
        <w:t> ;</w:t>
      </w:r>
    </w:p>
    <w:p w14:paraId="717479A2" w14:textId="26303523" w:rsidR="009D6FA3" w:rsidRPr="009D6FA3" w:rsidRDefault="00000000" w:rsidP="009D6FA3">
      <w:pPr>
        <w:pStyle w:val="Paragraphedeliste"/>
        <w:numPr>
          <w:ilvl w:val="0"/>
          <w:numId w:val="15"/>
        </w:numPr>
        <w:rPr>
          <w:rFonts w:asciiTheme="majorHAnsi" w:hAnsiTheme="majorHAnsi" w:cstheme="majorHAnsi"/>
          <w:sz w:val="24"/>
          <w:szCs w:val="24"/>
          <w:lang w:val="fr-FR"/>
        </w:rPr>
      </w:pPr>
      <w:r w:rsidRPr="009D6FA3">
        <w:rPr>
          <w:rFonts w:asciiTheme="majorHAnsi" w:hAnsiTheme="majorHAnsi" w:cstheme="majorHAnsi"/>
          <w:sz w:val="24"/>
          <w:szCs w:val="24"/>
          <w:lang w:val="fr-FR"/>
        </w:rPr>
        <w:t>Attribution des responsabilités institutionnelles et fixation des échéances</w:t>
      </w:r>
      <w:r w:rsidR="009D6FA3">
        <w:rPr>
          <w:rFonts w:asciiTheme="majorHAnsi" w:hAnsiTheme="majorHAnsi" w:cstheme="majorHAnsi"/>
          <w:sz w:val="24"/>
          <w:szCs w:val="24"/>
          <w:lang w:val="fr-FR"/>
        </w:rPr>
        <w:t> ;</w:t>
      </w:r>
    </w:p>
    <w:p w14:paraId="21914857" w14:textId="5DD52439" w:rsidR="00345CEC" w:rsidRPr="009D6FA3" w:rsidRDefault="00345CEC" w:rsidP="009D6FA3">
      <w:pPr>
        <w:pStyle w:val="Paragraphedeliste"/>
        <w:numPr>
          <w:ilvl w:val="0"/>
          <w:numId w:val="15"/>
        </w:numPr>
        <w:rPr>
          <w:rFonts w:asciiTheme="majorHAnsi" w:hAnsiTheme="majorHAnsi" w:cstheme="majorHAnsi"/>
          <w:b/>
          <w:bCs/>
          <w:sz w:val="24"/>
          <w:szCs w:val="24"/>
          <w:lang w:val="fr-FR"/>
        </w:rPr>
      </w:pPr>
      <w:r w:rsidRPr="009D6FA3">
        <w:rPr>
          <w:rFonts w:asciiTheme="majorHAnsi" w:hAnsiTheme="majorHAnsi" w:cstheme="majorHAnsi"/>
          <w:sz w:val="24"/>
          <w:szCs w:val="24"/>
          <w:lang w:val="fr-FR"/>
        </w:rPr>
        <w:t>Suivi trimestriel documenté de l’état d’avancement</w:t>
      </w:r>
      <w:r w:rsidRPr="009D6FA3">
        <w:rPr>
          <w:rFonts w:asciiTheme="majorHAnsi" w:hAnsiTheme="majorHAnsi" w:cstheme="majorHAnsi"/>
          <w:i/>
          <w:iCs/>
          <w:sz w:val="24"/>
          <w:szCs w:val="24"/>
          <w:lang w:val="fr-FR"/>
        </w:rPr>
        <w:t xml:space="preserve"> </w:t>
      </w:r>
      <w:r w:rsidRPr="009D6FA3">
        <w:rPr>
          <w:rFonts w:asciiTheme="majorHAnsi" w:hAnsiTheme="majorHAnsi" w:cstheme="majorHAnsi"/>
          <w:b/>
          <w:bCs/>
          <w:i/>
          <w:iCs/>
          <w:sz w:val="24"/>
          <w:szCs w:val="24"/>
          <w:lang w:val="fr-FR"/>
        </w:rPr>
        <w:t>(non entamée, en cours, achevée</w:t>
      </w:r>
      <w:r w:rsidR="009D6FA3" w:rsidRPr="009D6FA3">
        <w:rPr>
          <w:rFonts w:asciiTheme="majorHAnsi" w:hAnsiTheme="majorHAnsi" w:cstheme="majorHAnsi"/>
          <w:b/>
          <w:bCs/>
          <w:i/>
          <w:iCs/>
          <w:sz w:val="24"/>
          <w:szCs w:val="24"/>
          <w:lang w:val="fr-FR"/>
        </w:rPr>
        <w:t>, abandonné, rejeté)</w:t>
      </w:r>
      <w:r w:rsidR="009D6FA3">
        <w:rPr>
          <w:rFonts w:asciiTheme="majorHAnsi" w:hAnsiTheme="majorHAnsi" w:cstheme="majorHAnsi"/>
          <w:b/>
          <w:bCs/>
          <w:sz w:val="24"/>
          <w:szCs w:val="24"/>
          <w:lang w:val="fr-FR"/>
        </w:rPr>
        <w:t> ;</w:t>
      </w:r>
    </w:p>
    <w:p w14:paraId="4D74DAA7" w14:textId="21497DF2" w:rsidR="009D6FA3" w:rsidRPr="009D6FA3" w:rsidRDefault="00345CEC" w:rsidP="009D6FA3">
      <w:pPr>
        <w:pStyle w:val="Paragraphedeliste"/>
        <w:numPr>
          <w:ilvl w:val="0"/>
          <w:numId w:val="15"/>
        </w:numPr>
        <w:rPr>
          <w:rFonts w:asciiTheme="majorHAnsi" w:hAnsiTheme="majorHAnsi" w:cstheme="majorHAnsi"/>
          <w:sz w:val="24"/>
          <w:szCs w:val="24"/>
          <w:lang w:val="fr-FR"/>
        </w:rPr>
      </w:pPr>
      <w:r w:rsidRPr="009D6FA3">
        <w:rPr>
          <w:rFonts w:asciiTheme="majorHAnsi" w:hAnsiTheme="majorHAnsi" w:cstheme="majorHAnsi"/>
          <w:sz w:val="24"/>
          <w:szCs w:val="24"/>
          <w:lang w:val="fr-FR"/>
        </w:rPr>
        <w:t>Analyse des progrès, des retards et des contraintes rencontrées</w:t>
      </w:r>
      <w:r w:rsidR="009D6FA3">
        <w:rPr>
          <w:rFonts w:asciiTheme="majorHAnsi" w:hAnsiTheme="majorHAnsi" w:cstheme="majorHAnsi"/>
          <w:sz w:val="24"/>
          <w:szCs w:val="24"/>
          <w:lang w:val="fr-FR"/>
        </w:rPr>
        <w:t> ;</w:t>
      </w:r>
    </w:p>
    <w:p w14:paraId="456243AC" w14:textId="6A42CF52" w:rsidR="009D6FA3" w:rsidRPr="009D6FA3" w:rsidRDefault="00000000" w:rsidP="009D6FA3">
      <w:pPr>
        <w:pStyle w:val="Paragraphedeliste"/>
        <w:numPr>
          <w:ilvl w:val="0"/>
          <w:numId w:val="15"/>
        </w:numPr>
        <w:rPr>
          <w:rFonts w:asciiTheme="majorHAnsi" w:hAnsiTheme="majorHAnsi" w:cstheme="majorHAnsi"/>
          <w:sz w:val="24"/>
          <w:szCs w:val="24"/>
          <w:lang w:val="fr-FR"/>
        </w:rPr>
      </w:pPr>
      <w:r w:rsidRPr="009D6FA3">
        <w:rPr>
          <w:rFonts w:asciiTheme="majorHAnsi" w:hAnsiTheme="majorHAnsi" w:cstheme="majorHAnsi"/>
          <w:sz w:val="24"/>
          <w:szCs w:val="24"/>
          <w:lang w:val="fr-FR"/>
        </w:rPr>
        <w:t>Rapportage régulier au GMN et publication d’une synthèse publique</w:t>
      </w:r>
      <w:r w:rsidR="009D6FA3">
        <w:rPr>
          <w:rFonts w:asciiTheme="majorHAnsi" w:hAnsiTheme="majorHAnsi" w:cstheme="majorHAnsi"/>
          <w:sz w:val="24"/>
          <w:szCs w:val="24"/>
          <w:lang w:val="fr-FR"/>
        </w:rPr>
        <w:t> ;</w:t>
      </w:r>
    </w:p>
    <w:p w14:paraId="6D4FE983" w14:textId="0B4FEEB7" w:rsidR="009A6557" w:rsidRPr="00345CEC" w:rsidRDefault="00000000" w:rsidP="009D6FA3">
      <w:pPr>
        <w:pStyle w:val="Paragraphedeliste"/>
        <w:numPr>
          <w:ilvl w:val="0"/>
          <w:numId w:val="15"/>
        </w:numPr>
        <w:rPr>
          <w:rFonts w:asciiTheme="majorHAnsi" w:hAnsiTheme="majorHAnsi" w:cstheme="majorHAnsi"/>
          <w:sz w:val="24"/>
          <w:szCs w:val="24"/>
          <w:lang w:val="fr-FR"/>
        </w:rPr>
      </w:pPr>
      <w:r w:rsidRPr="009D6FA3">
        <w:rPr>
          <w:rFonts w:asciiTheme="majorHAnsi" w:hAnsiTheme="majorHAnsi" w:cstheme="majorHAnsi"/>
          <w:sz w:val="24"/>
          <w:szCs w:val="24"/>
          <w:lang w:val="fr-FR"/>
        </w:rPr>
        <w:t>Ajustement des actions en cas de retard ou de contraintes identifiées</w:t>
      </w:r>
      <w:r w:rsidRPr="00345CEC">
        <w:rPr>
          <w:rFonts w:asciiTheme="majorHAnsi" w:hAnsiTheme="majorHAnsi" w:cstheme="majorHAnsi"/>
          <w:sz w:val="24"/>
          <w:szCs w:val="24"/>
          <w:lang w:val="fr-FR"/>
        </w:rPr>
        <w:t>.</w:t>
      </w:r>
    </w:p>
    <w:p w14:paraId="2DBE4332" w14:textId="662370BE" w:rsidR="009A6557" w:rsidRPr="00BB2DB7" w:rsidRDefault="00BB2DB7" w:rsidP="00065AC9">
      <w:pPr>
        <w:pStyle w:val="Titre1"/>
        <w:numPr>
          <w:ilvl w:val="0"/>
          <w:numId w:val="16"/>
        </w:numPr>
        <w:spacing w:before="240" w:after="120"/>
        <w:ind w:left="714" w:hanging="357"/>
        <w:rPr>
          <w:lang w:val="fr-FR"/>
        </w:rPr>
      </w:pPr>
      <w:bookmarkStart w:id="9" w:name="_Toc216686802"/>
      <w:r w:rsidRPr="00BB2DB7">
        <w:rPr>
          <w:lang w:val="fr-FR"/>
        </w:rPr>
        <w:t>OUTIL DE SUIVI</w:t>
      </w:r>
      <w:bookmarkEnd w:id="9"/>
    </w:p>
    <w:p w14:paraId="552F3C4E" w14:textId="6175E227" w:rsidR="00B2132A" w:rsidRDefault="009D6FA3" w:rsidP="009D6FA3">
      <w:pPr>
        <w:spacing w:after="0"/>
        <w:jc w:val="both"/>
        <w:rPr>
          <w:rFonts w:asciiTheme="majorHAnsi" w:hAnsiTheme="majorHAnsi" w:cstheme="majorHAnsi"/>
          <w:sz w:val="24"/>
          <w:szCs w:val="24"/>
          <w:lang w:val="fr-FR"/>
        </w:rPr>
      </w:pPr>
      <w:r>
        <w:rPr>
          <w:rFonts w:asciiTheme="majorHAnsi" w:hAnsiTheme="majorHAnsi" w:cstheme="majorHAnsi"/>
          <w:sz w:val="24"/>
          <w:szCs w:val="24"/>
          <w:lang w:val="fr-FR"/>
        </w:rPr>
        <w:t>Une matrice</w:t>
      </w:r>
      <w:r w:rsidRPr="00B2132A">
        <w:rPr>
          <w:rFonts w:asciiTheme="majorHAnsi" w:hAnsiTheme="majorHAnsi" w:cstheme="majorHAnsi"/>
          <w:sz w:val="24"/>
          <w:szCs w:val="24"/>
          <w:lang w:val="fr-FR"/>
        </w:rPr>
        <w:t xml:space="preserve"> de suivi unique (Excel ou Google Sheets) est </w:t>
      </w:r>
      <w:proofErr w:type="gramStart"/>
      <w:r w:rsidRPr="00B2132A">
        <w:rPr>
          <w:rFonts w:asciiTheme="majorHAnsi" w:hAnsiTheme="majorHAnsi" w:cstheme="majorHAnsi"/>
          <w:sz w:val="24"/>
          <w:szCs w:val="24"/>
          <w:lang w:val="fr-FR"/>
        </w:rPr>
        <w:t>utilisé</w:t>
      </w:r>
      <w:proofErr w:type="gramEnd"/>
      <w:r w:rsidRPr="00B2132A">
        <w:rPr>
          <w:rFonts w:asciiTheme="majorHAnsi" w:hAnsiTheme="majorHAnsi" w:cstheme="majorHAnsi"/>
          <w:sz w:val="24"/>
          <w:szCs w:val="24"/>
          <w:lang w:val="fr-FR"/>
        </w:rPr>
        <w:t xml:space="preserve"> comme outil central. Il comprend notamment </w:t>
      </w:r>
      <w:r w:rsidR="00A342E5">
        <w:rPr>
          <w:rFonts w:asciiTheme="majorHAnsi" w:hAnsiTheme="majorHAnsi" w:cstheme="majorHAnsi"/>
          <w:sz w:val="24"/>
          <w:szCs w:val="24"/>
          <w:lang w:val="fr-FR"/>
        </w:rPr>
        <w:t>(cf. ann</w:t>
      </w:r>
      <w:r>
        <w:rPr>
          <w:rFonts w:asciiTheme="majorHAnsi" w:hAnsiTheme="majorHAnsi" w:cstheme="majorHAnsi"/>
          <w:sz w:val="24"/>
          <w:szCs w:val="24"/>
          <w:lang w:val="fr-FR"/>
        </w:rPr>
        <w:t>e</w:t>
      </w:r>
      <w:r w:rsidR="00A342E5">
        <w:rPr>
          <w:rFonts w:asciiTheme="majorHAnsi" w:hAnsiTheme="majorHAnsi" w:cstheme="majorHAnsi"/>
          <w:sz w:val="24"/>
          <w:szCs w:val="24"/>
          <w:lang w:val="fr-FR"/>
        </w:rPr>
        <w:t>xe)</w:t>
      </w:r>
      <w:r w:rsidRPr="00B2132A">
        <w:rPr>
          <w:rFonts w:asciiTheme="majorHAnsi" w:hAnsiTheme="majorHAnsi" w:cstheme="majorHAnsi"/>
          <w:sz w:val="24"/>
          <w:szCs w:val="24"/>
          <w:lang w:val="fr-FR"/>
        </w:rPr>
        <w:t>:</w:t>
      </w:r>
    </w:p>
    <w:p w14:paraId="1BC4FA91" w14:textId="1C350232" w:rsidR="00B2132A" w:rsidRDefault="00000000" w:rsidP="00B2132A">
      <w:pPr>
        <w:pStyle w:val="Paragraphedeliste"/>
        <w:numPr>
          <w:ilvl w:val="0"/>
          <w:numId w:val="12"/>
        </w:numPr>
        <w:jc w:val="both"/>
        <w:rPr>
          <w:rFonts w:asciiTheme="majorHAnsi" w:hAnsiTheme="majorHAnsi" w:cstheme="majorHAnsi"/>
          <w:sz w:val="24"/>
          <w:szCs w:val="24"/>
          <w:lang w:val="fr-FR"/>
        </w:rPr>
      </w:pPr>
      <w:proofErr w:type="gramStart"/>
      <w:r w:rsidRPr="00B2132A">
        <w:rPr>
          <w:rFonts w:asciiTheme="majorHAnsi" w:hAnsiTheme="majorHAnsi" w:cstheme="majorHAnsi"/>
          <w:sz w:val="24"/>
          <w:szCs w:val="24"/>
          <w:lang w:val="fr-FR"/>
        </w:rPr>
        <w:t>la</w:t>
      </w:r>
      <w:proofErr w:type="gramEnd"/>
      <w:r w:rsidRPr="00B2132A">
        <w:rPr>
          <w:rFonts w:asciiTheme="majorHAnsi" w:hAnsiTheme="majorHAnsi" w:cstheme="majorHAnsi"/>
          <w:sz w:val="24"/>
          <w:szCs w:val="24"/>
          <w:lang w:val="fr-FR"/>
        </w:rPr>
        <w:t xml:space="preserve"> recommandation</w:t>
      </w:r>
      <w:r w:rsidR="00B2132A">
        <w:rPr>
          <w:rFonts w:asciiTheme="majorHAnsi" w:hAnsiTheme="majorHAnsi" w:cstheme="majorHAnsi"/>
          <w:sz w:val="24"/>
          <w:szCs w:val="24"/>
          <w:lang w:val="fr-FR"/>
        </w:rPr>
        <w:t> </w:t>
      </w:r>
      <w:r w:rsidR="00345CEC">
        <w:rPr>
          <w:rFonts w:asciiTheme="majorHAnsi" w:hAnsiTheme="majorHAnsi" w:cstheme="majorHAnsi"/>
          <w:sz w:val="24"/>
          <w:szCs w:val="24"/>
          <w:lang w:val="fr-FR"/>
        </w:rPr>
        <w:t xml:space="preserve">ou l’action </w:t>
      </w:r>
      <w:r w:rsidR="009D6FA3">
        <w:rPr>
          <w:rFonts w:asciiTheme="majorHAnsi" w:hAnsiTheme="majorHAnsi" w:cstheme="majorHAnsi"/>
          <w:sz w:val="24"/>
          <w:szCs w:val="24"/>
          <w:lang w:val="fr-FR"/>
        </w:rPr>
        <w:t>corrective ;</w:t>
      </w:r>
    </w:p>
    <w:p w14:paraId="359F260C" w14:textId="43F72D39" w:rsidR="003155EA" w:rsidRDefault="003155EA" w:rsidP="00B2132A">
      <w:pPr>
        <w:pStyle w:val="Paragraphedeliste"/>
        <w:numPr>
          <w:ilvl w:val="0"/>
          <w:numId w:val="12"/>
        </w:numPr>
        <w:jc w:val="both"/>
        <w:rPr>
          <w:rFonts w:asciiTheme="majorHAnsi" w:hAnsiTheme="majorHAnsi" w:cstheme="majorHAnsi"/>
          <w:sz w:val="24"/>
          <w:szCs w:val="24"/>
          <w:lang w:val="fr-FR"/>
        </w:rPr>
      </w:pPr>
      <w:r>
        <w:rPr>
          <w:rFonts w:asciiTheme="majorHAnsi" w:hAnsiTheme="majorHAnsi" w:cstheme="majorHAnsi"/>
          <w:sz w:val="24"/>
          <w:szCs w:val="24"/>
          <w:lang w:val="fr-FR"/>
        </w:rPr>
        <w:t>Référence FiTI (</w:t>
      </w:r>
      <w:r w:rsidRPr="003155EA">
        <w:rPr>
          <w:rFonts w:asciiTheme="majorHAnsi" w:hAnsiTheme="majorHAnsi" w:cstheme="majorHAnsi"/>
          <w:i/>
          <w:iCs/>
          <w:sz w:val="24"/>
          <w:szCs w:val="24"/>
          <w:lang w:val="fr-FR"/>
        </w:rPr>
        <w:t>Rapport FiTI ou validation de conformité</w:t>
      </w:r>
      <w:r>
        <w:rPr>
          <w:rFonts w:asciiTheme="majorHAnsi" w:hAnsiTheme="majorHAnsi" w:cstheme="majorHAnsi"/>
          <w:sz w:val="24"/>
          <w:szCs w:val="24"/>
          <w:lang w:val="fr-FR"/>
        </w:rPr>
        <w:t>)</w:t>
      </w:r>
    </w:p>
    <w:p w14:paraId="2A5391DC" w14:textId="77777777" w:rsidR="00913D8F" w:rsidRPr="003155EA" w:rsidRDefault="00913D8F" w:rsidP="00913D8F">
      <w:pPr>
        <w:pStyle w:val="Paragraphedeliste"/>
        <w:numPr>
          <w:ilvl w:val="0"/>
          <w:numId w:val="12"/>
        </w:numPr>
        <w:jc w:val="both"/>
        <w:rPr>
          <w:lang w:val="fr-FR"/>
        </w:rPr>
      </w:pPr>
      <w:r>
        <w:rPr>
          <w:rFonts w:asciiTheme="majorHAnsi" w:hAnsiTheme="majorHAnsi" w:cstheme="majorHAnsi"/>
          <w:sz w:val="24"/>
          <w:szCs w:val="24"/>
          <w:lang w:val="fr-FR"/>
        </w:rPr>
        <w:t>Année d’émission</w:t>
      </w:r>
    </w:p>
    <w:p w14:paraId="10B44102" w14:textId="50BFC7F4" w:rsidR="003155EA" w:rsidRDefault="003155EA" w:rsidP="00B2132A">
      <w:pPr>
        <w:pStyle w:val="Paragraphedeliste"/>
        <w:numPr>
          <w:ilvl w:val="0"/>
          <w:numId w:val="12"/>
        </w:numPr>
        <w:jc w:val="both"/>
        <w:rPr>
          <w:rFonts w:asciiTheme="majorHAnsi" w:hAnsiTheme="majorHAnsi" w:cstheme="majorHAnsi"/>
          <w:sz w:val="24"/>
          <w:szCs w:val="24"/>
          <w:lang w:val="fr-FR"/>
        </w:rPr>
      </w:pPr>
      <w:proofErr w:type="gramStart"/>
      <w:r>
        <w:rPr>
          <w:rFonts w:asciiTheme="majorHAnsi" w:hAnsiTheme="majorHAnsi" w:cstheme="majorHAnsi"/>
          <w:sz w:val="24"/>
          <w:szCs w:val="24"/>
          <w:lang w:val="fr-FR"/>
        </w:rPr>
        <w:t>le</w:t>
      </w:r>
      <w:proofErr w:type="gramEnd"/>
      <w:r>
        <w:rPr>
          <w:rFonts w:asciiTheme="majorHAnsi" w:hAnsiTheme="majorHAnsi" w:cstheme="majorHAnsi"/>
          <w:sz w:val="24"/>
          <w:szCs w:val="24"/>
          <w:lang w:val="fr-FR"/>
        </w:rPr>
        <w:t xml:space="preserve"> domaine thématique en référence au Standard FiTI</w:t>
      </w:r>
    </w:p>
    <w:p w14:paraId="357BF5DB" w14:textId="2A0D8A1D" w:rsidR="003155EA" w:rsidRPr="003155EA" w:rsidRDefault="003155EA" w:rsidP="003155EA">
      <w:pPr>
        <w:pStyle w:val="Paragraphedeliste"/>
        <w:numPr>
          <w:ilvl w:val="0"/>
          <w:numId w:val="12"/>
        </w:numPr>
        <w:jc w:val="both"/>
        <w:rPr>
          <w:lang w:val="fr-FR"/>
        </w:rPr>
      </w:pPr>
      <w:proofErr w:type="gramStart"/>
      <w:r w:rsidRPr="003155EA">
        <w:rPr>
          <w:rFonts w:asciiTheme="majorHAnsi" w:hAnsiTheme="majorHAnsi" w:cstheme="majorHAnsi"/>
          <w:sz w:val="24"/>
          <w:szCs w:val="24"/>
          <w:lang w:val="fr-FR"/>
        </w:rPr>
        <w:t>le</w:t>
      </w:r>
      <w:proofErr w:type="gramEnd"/>
      <w:r w:rsidRPr="003155EA">
        <w:rPr>
          <w:rFonts w:asciiTheme="majorHAnsi" w:hAnsiTheme="majorHAnsi" w:cstheme="majorHAnsi"/>
          <w:sz w:val="24"/>
          <w:szCs w:val="24"/>
          <w:lang w:val="fr-FR"/>
        </w:rPr>
        <w:t xml:space="preserve"> champ d’action</w:t>
      </w:r>
      <w:r>
        <w:rPr>
          <w:rFonts w:asciiTheme="majorHAnsi" w:hAnsiTheme="majorHAnsi" w:cstheme="majorHAnsi"/>
          <w:sz w:val="24"/>
          <w:szCs w:val="24"/>
          <w:lang w:val="fr-FR"/>
        </w:rPr>
        <w:t xml:space="preserve"> (</w:t>
      </w:r>
      <w:r w:rsidRPr="003155EA">
        <w:rPr>
          <w:rFonts w:asciiTheme="majorHAnsi" w:hAnsiTheme="majorHAnsi" w:cstheme="majorHAnsi"/>
          <w:i/>
          <w:iCs/>
          <w:sz w:val="24"/>
          <w:szCs w:val="24"/>
          <w:lang w:val="fr-FR"/>
        </w:rPr>
        <w:t xml:space="preserve">clarté de l'information, disponibilité de l'information, divulgation d'informations, qualité de l'information, participation des parties prenantes </w:t>
      </w:r>
      <w:proofErr w:type="gramStart"/>
      <w:r w:rsidRPr="003155EA">
        <w:rPr>
          <w:rFonts w:asciiTheme="majorHAnsi" w:hAnsiTheme="majorHAnsi" w:cstheme="majorHAnsi"/>
          <w:i/>
          <w:iCs/>
          <w:sz w:val="24"/>
          <w:szCs w:val="24"/>
          <w:lang w:val="fr-FR"/>
        </w:rPr>
        <w:t>et  au</w:t>
      </w:r>
      <w:proofErr w:type="gramEnd"/>
      <w:r w:rsidRPr="003155EA">
        <w:rPr>
          <w:rFonts w:asciiTheme="majorHAnsi" w:hAnsiTheme="majorHAnsi" w:cstheme="majorHAnsi"/>
          <w:i/>
          <w:iCs/>
          <w:sz w:val="24"/>
          <w:szCs w:val="24"/>
          <w:lang w:val="fr-FR"/>
        </w:rPr>
        <w:t xml:space="preserve">-delà </w:t>
      </w:r>
      <w:r>
        <w:rPr>
          <w:rFonts w:asciiTheme="majorHAnsi" w:hAnsiTheme="majorHAnsi" w:cstheme="majorHAnsi"/>
          <w:i/>
          <w:iCs/>
          <w:sz w:val="24"/>
          <w:szCs w:val="24"/>
          <w:lang w:val="fr-FR"/>
        </w:rPr>
        <w:t>du Standard</w:t>
      </w:r>
      <w:r w:rsidRPr="003155EA">
        <w:rPr>
          <w:rFonts w:asciiTheme="majorHAnsi" w:hAnsiTheme="majorHAnsi" w:cstheme="majorHAnsi"/>
          <w:i/>
          <w:iCs/>
          <w:sz w:val="24"/>
          <w:szCs w:val="24"/>
          <w:lang w:val="fr-FR"/>
        </w:rPr>
        <w:t xml:space="preserve"> FiTI</w:t>
      </w:r>
      <w:r>
        <w:rPr>
          <w:rFonts w:asciiTheme="majorHAnsi" w:hAnsiTheme="majorHAnsi" w:cstheme="majorHAnsi"/>
          <w:sz w:val="24"/>
          <w:szCs w:val="24"/>
          <w:lang w:val="fr-FR"/>
        </w:rPr>
        <w:t>) ;</w:t>
      </w:r>
    </w:p>
    <w:p w14:paraId="557BAECF" w14:textId="73128EC5" w:rsidR="00B2132A" w:rsidRPr="00B2132A" w:rsidRDefault="00000000" w:rsidP="00B2132A">
      <w:pPr>
        <w:pStyle w:val="Paragraphedeliste"/>
        <w:numPr>
          <w:ilvl w:val="0"/>
          <w:numId w:val="12"/>
        </w:numPr>
        <w:jc w:val="both"/>
        <w:rPr>
          <w:rFonts w:asciiTheme="majorHAnsi" w:hAnsiTheme="majorHAnsi" w:cstheme="majorHAnsi"/>
          <w:sz w:val="24"/>
          <w:szCs w:val="24"/>
          <w:lang w:val="fr-FR"/>
        </w:rPr>
      </w:pPr>
      <w:proofErr w:type="gramStart"/>
      <w:r w:rsidRPr="00B2132A">
        <w:rPr>
          <w:rFonts w:asciiTheme="majorHAnsi" w:hAnsiTheme="majorHAnsi" w:cstheme="majorHAnsi"/>
          <w:sz w:val="24"/>
          <w:szCs w:val="24"/>
          <w:lang w:val="fr-FR"/>
        </w:rPr>
        <w:t>l’institution</w:t>
      </w:r>
      <w:proofErr w:type="gramEnd"/>
      <w:r w:rsidRPr="00B2132A">
        <w:rPr>
          <w:rFonts w:asciiTheme="majorHAnsi" w:hAnsiTheme="majorHAnsi" w:cstheme="majorHAnsi"/>
          <w:sz w:val="24"/>
          <w:szCs w:val="24"/>
          <w:lang w:val="fr-FR"/>
        </w:rPr>
        <w:t xml:space="preserve"> responsable</w:t>
      </w:r>
      <w:r w:rsidR="00B2132A">
        <w:rPr>
          <w:rFonts w:asciiTheme="majorHAnsi" w:hAnsiTheme="majorHAnsi" w:cstheme="majorHAnsi"/>
          <w:sz w:val="24"/>
          <w:szCs w:val="24"/>
          <w:lang w:val="fr-FR"/>
        </w:rPr>
        <w:t> ;</w:t>
      </w:r>
    </w:p>
    <w:p w14:paraId="4CC7ECC2" w14:textId="3510AD16" w:rsidR="00B2132A" w:rsidRPr="00B2132A" w:rsidRDefault="00000000" w:rsidP="00B2132A">
      <w:pPr>
        <w:pStyle w:val="Paragraphedeliste"/>
        <w:numPr>
          <w:ilvl w:val="0"/>
          <w:numId w:val="12"/>
        </w:numPr>
        <w:jc w:val="both"/>
        <w:rPr>
          <w:rFonts w:asciiTheme="majorHAnsi" w:hAnsiTheme="majorHAnsi" w:cstheme="majorHAnsi"/>
          <w:sz w:val="24"/>
          <w:szCs w:val="24"/>
          <w:lang w:val="fr-FR"/>
        </w:rPr>
      </w:pPr>
      <w:proofErr w:type="gramStart"/>
      <w:r w:rsidRPr="00B2132A">
        <w:rPr>
          <w:rFonts w:asciiTheme="majorHAnsi" w:hAnsiTheme="majorHAnsi" w:cstheme="majorHAnsi"/>
          <w:sz w:val="24"/>
          <w:szCs w:val="24"/>
          <w:lang w:val="fr-FR"/>
        </w:rPr>
        <w:t>la</w:t>
      </w:r>
      <w:proofErr w:type="gramEnd"/>
      <w:r w:rsidRPr="00B2132A">
        <w:rPr>
          <w:rFonts w:asciiTheme="majorHAnsi" w:hAnsiTheme="majorHAnsi" w:cstheme="majorHAnsi"/>
          <w:sz w:val="24"/>
          <w:szCs w:val="24"/>
          <w:lang w:val="fr-FR"/>
        </w:rPr>
        <w:t xml:space="preserve"> priorité</w:t>
      </w:r>
      <w:r w:rsidR="00B2132A">
        <w:rPr>
          <w:rFonts w:asciiTheme="majorHAnsi" w:hAnsiTheme="majorHAnsi" w:cstheme="majorHAnsi"/>
          <w:sz w:val="24"/>
          <w:szCs w:val="24"/>
          <w:lang w:val="fr-FR"/>
        </w:rPr>
        <w:t> ;</w:t>
      </w:r>
    </w:p>
    <w:p w14:paraId="3FC34E9C" w14:textId="23835FA1" w:rsidR="00B2132A" w:rsidRPr="00B2132A" w:rsidRDefault="00000000" w:rsidP="00B2132A">
      <w:pPr>
        <w:pStyle w:val="Paragraphedeliste"/>
        <w:numPr>
          <w:ilvl w:val="0"/>
          <w:numId w:val="12"/>
        </w:numPr>
        <w:jc w:val="both"/>
        <w:rPr>
          <w:rFonts w:asciiTheme="majorHAnsi" w:hAnsiTheme="majorHAnsi" w:cstheme="majorHAnsi"/>
          <w:sz w:val="24"/>
          <w:szCs w:val="24"/>
          <w:lang w:val="fr-FR"/>
        </w:rPr>
      </w:pPr>
      <w:proofErr w:type="gramStart"/>
      <w:r w:rsidRPr="00B2132A">
        <w:rPr>
          <w:rFonts w:asciiTheme="majorHAnsi" w:hAnsiTheme="majorHAnsi" w:cstheme="majorHAnsi"/>
          <w:sz w:val="24"/>
          <w:szCs w:val="24"/>
          <w:lang w:val="fr-FR"/>
        </w:rPr>
        <w:t>les</w:t>
      </w:r>
      <w:proofErr w:type="gramEnd"/>
      <w:r w:rsidRPr="00B2132A">
        <w:rPr>
          <w:rFonts w:asciiTheme="majorHAnsi" w:hAnsiTheme="majorHAnsi" w:cstheme="majorHAnsi"/>
          <w:sz w:val="24"/>
          <w:szCs w:val="24"/>
          <w:lang w:val="fr-FR"/>
        </w:rPr>
        <w:t xml:space="preserve"> actions clés</w:t>
      </w:r>
      <w:r w:rsidR="00B2132A">
        <w:rPr>
          <w:rFonts w:asciiTheme="majorHAnsi" w:hAnsiTheme="majorHAnsi" w:cstheme="majorHAnsi"/>
          <w:sz w:val="24"/>
          <w:szCs w:val="24"/>
          <w:lang w:val="fr-FR"/>
        </w:rPr>
        <w:t> ;</w:t>
      </w:r>
      <w:r w:rsidRPr="00B2132A">
        <w:rPr>
          <w:rFonts w:asciiTheme="majorHAnsi" w:hAnsiTheme="majorHAnsi" w:cstheme="majorHAnsi"/>
          <w:sz w:val="24"/>
          <w:szCs w:val="24"/>
          <w:lang w:val="fr-FR"/>
        </w:rPr>
        <w:t xml:space="preserve"> </w:t>
      </w:r>
    </w:p>
    <w:p w14:paraId="2A44E971" w14:textId="1AA6CF26" w:rsidR="00B2132A" w:rsidRPr="00B2132A" w:rsidRDefault="00000000" w:rsidP="00B2132A">
      <w:pPr>
        <w:pStyle w:val="Paragraphedeliste"/>
        <w:numPr>
          <w:ilvl w:val="0"/>
          <w:numId w:val="12"/>
        </w:numPr>
        <w:jc w:val="both"/>
        <w:rPr>
          <w:rFonts w:asciiTheme="majorHAnsi" w:hAnsiTheme="majorHAnsi" w:cstheme="majorHAnsi"/>
          <w:sz w:val="24"/>
          <w:szCs w:val="24"/>
          <w:lang w:val="fr-FR"/>
        </w:rPr>
      </w:pPr>
      <w:proofErr w:type="gramStart"/>
      <w:r w:rsidRPr="00B2132A">
        <w:rPr>
          <w:rFonts w:asciiTheme="majorHAnsi" w:hAnsiTheme="majorHAnsi" w:cstheme="majorHAnsi"/>
          <w:sz w:val="24"/>
          <w:szCs w:val="24"/>
          <w:lang w:val="fr-FR"/>
        </w:rPr>
        <w:t>les</w:t>
      </w:r>
      <w:proofErr w:type="gramEnd"/>
      <w:r w:rsidRPr="00B2132A">
        <w:rPr>
          <w:rFonts w:asciiTheme="majorHAnsi" w:hAnsiTheme="majorHAnsi" w:cstheme="majorHAnsi"/>
          <w:sz w:val="24"/>
          <w:szCs w:val="24"/>
          <w:lang w:val="fr-FR"/>
        </w:rPr>
        <w:t xml:space="preserve"> indicateurs</w:t>
      </w:r>
      <w:r w:rsidR="00345CEC">
        <w:rPr>
          <w:rFonts w:asciiTheme="majorHAnsi" w:hAnsiTheme="majorHAnsi" w:cstheme="majorHAnsi"/>
          <w:sz w:val="24"/>
          <w:szCs w:val="24"/>
          <w:lang w:val="fr-FR"/>
        </w:rPr>
        <w:t xml:space="preserve"> de suivi</w:t>
      </w:r>
      <w:r w:rsidR="00B2132A">
        <w:rPr>
          <w:rFonts w:asciiTheme="majorHAnsi" w:hAnsiTheme="majorHAnsi" w:cstheme="majorHAnsi"/>
          <w:sz w:val="24"/>
          <w:szCs w:val="24"/>
          <w:lang w:val="fr-FR"/>
        </w:rPr>
        <w:t> ;</w:t>
      </w:r>
    </w:p>
    <w:p w14:paraId="45DC6C01" w14:textId="12201778" w:rsidR="00B2132A" w:rsidRPr="00B2132A" w:rsidRDefault="00000000" w:rsidP="00B2132A">
      <w:pPr>
        <w:pStyle w:val="Paragraphedeliste"/>
        <w:numPr>
          <w:ilvl w:val="0"/>
          <w:numId w:val="12"/>
        </w:numPr>
        <w:jc w:val="both"/>
        <w:rPr>
          <w:rFonts w:asciiTheme="majorHAnsi" w:hAnsiTheme="majorHAnsi" w:cstheme="majorHAnsi"/>
          <w:sz w:val="24"/>
          <w:szCs w:val="24"/>
          <w:lang w:val="fr-FR"/>
        </w:rPr>
      </w:pPr>
      <w:proofErr w:type="gramStart"/>
      <w:r w:rsidRPr="00B2132A">
        <w:rPr>
          <w:rFonts w:asciiTheme="majorHAnsi" w:hAnsiTheme="majorHAnsi" w:cstheme="majorHAnsi"/>
          <w:sz w:val="24"/>
          <w:szCs w:val="24"/>
          <w:lang w:val="fr-FR"/>
        </w:rPr>
        <w:t>l’échéance</w:t>
      </w:r>
      <w:proofErr w:type="gramEnd"/>
      <w:r w:rsidR="00B2132A">
        <w:rPr>
          <w:rFonts w:asciiTheme="majorHAnsi" w:hAnsiTheme="majorHAnsi" w:cstheme="majorHAnsi"/>
          <w:sz w:val="24"/>
          <w:szCs w:val="24"/>
          <w:lang w:val="fr-FR"/>
        </w:rPr>
        <w:t> ;</w:t>
      </w:r>
    </w:p>
    <w:p w14:paraId="20B35FAF" w14:textId="2FA7F63F" w:rsidR="003155EA" w:rsidRDefault="00000000" w:rsidP="00B2132A">
      <w:pPr>
        <w:pStyle w:val="Paragraphedeliste"/>
        <w:numPr>
          <w:ilvl w:val="0"/>
          <w:numId w:val="12"/>
        </w:numPr>
        <w:jc w:val="both"/>
        <w:rPr>
          <w:rFonts w:asciiTheme="majorHAnsi" w:hAnsiTheme="majorHAnsi" w:cstheme="majorHAnsi"/>
          <w:sz w:val="24"/>
          <w:szCs w:val="24"/>
          <w:lang w:val="fr-FR"/>
        </w:rPr>
      </w:pPr>
      <w:proofErr w:type="gramStart"/>
      <w:r w:rsidRPr="00B2132A">
        <w:rPr>
          <w:rFonts w:asciiTheme="majorHAnsi" w:hAnsiTheme="majorHAnsi" w:cstheme="majorHAnsi"/>
          <w:sz w:val="24"/>
          <w:szCs w:val="24"/>
          <w:lang w:val="fr-FR"/>
        </w:rPr>
        <w:t>le</w:t>
      </w:r>
      <w:proofErr w:type="gramEnd"/>
      <w:r w:rsidRPr="00B2132A">
        <w:rPr>
          <w:rFonts w:asciiTheme="majorHAnsi" w:hAnsiTheme="majorHAnsi" w:cstheme="majorHAnsi"/>
          <w:sz w:val="24"/>
          <w:szCs w:val="24"/>
          <w:lang w:val="fr-FR"/>
        </w:rPr>
        <w:t xml:space="preserve"> statut</w:t>
      </w:r>
      <w:r w:rsidR="003155EA">
        <w:rPr>
          <w:rFonts w:asciiTheme="majorHAnsi" w:hAnsiTheme="majorHAnsi" w:cstheme="majorHAnsi"/>
          <w:sz w:val="24"/>
          <w:szCs w:val="24"/>
          <w:lang w:val="fr-FR"/>
        </w:rPr>
        <w:t xml:space="preserve"> (</w:t>
      </w:r>
      <w:r w:rsidR="003155EA" w:rsidRPr="003155EA">
        <w:rPr>
          <w:rFonts w:asciiTheme="majorHAnsi" w:hAnsiTheme="majorHAnsi" w:cstheme="majorHAnsi"/>
          <w:i/>
          <w:iCs/>
          <w:sz w:val="24"/>
          <w:szCs w:val="24"/>
          <w:lang w:val="fr-FR"/>
        </w:rPr>
        <w:t>complété, ouvert, rejeté, abandonné</w:t>
      </w:r>
      <w:r w:rsidR="003155EA">
        <w:rPr>
          <w:rFonts w:asciiTheme="majorHAnsi" w:hAnsiTheme="majorHAnsi" w:cstheme="majorHAnsi"/>
          <w:sz w:val="24"/>
          <w:szCs w:val="24"/>
          <w:lang w:val="fr-FR"/>
        </w:rPr>
        <w:t>)</w:t>
      </w:r>
    </w:p>
    <w:p w14:paraId="7724B1B3" w14:textId="6DE0AD66" w:rsidR="009A6557" w:rsidRPr="00B2132A" w:rsidRDefault="003155EA" w:rsidP="00B2132A">
      <w:pPr>
        <w:pStyle w:val="Paragraphedeliste"/>
        <w:numPr>
          <w:ilvl w:val="0"/>
          <w:numId w:val="12"/>
        </w:numPr>
        <w:jc w:val="both"/>
        <w:rPr>
          <w:rFonts w:asciiTheme="majorHAnsi" w:hAnsiTheme="majorHAnsi" w:cstheme="majorHAnsi"/>
          <w:sz w:val="24"/>
          <w:szCs w:val="24"/>
          <w:lang w:val="fr-FR"/>
        </w:rPr>
      </w:pPr>
      <w:r>
        <w:rPr>
          <w:rFonts w:asciiTheme="majorHAnsi" w:hAnsiTheme="majorHAnsi" w:cstheme="majorHAnsi"/>
          <w:sz w:val="24"/>
          <w:szCs w:val="24"/>
          <w:lang w:val="fr-FR"/>
        </w:rPr>
        <w:t>Description de l’état</w:t>
      </w:r>
      <w:r w:rsidRPr="00B2132A">
        <w:rPr>
          <w:rFonts w:asciiTheme="majorHAnsi" w:hAnsiTheme="majorHAnsi" w:cstheme="majorHAnsi"/>
          <w:sz w:val="24"/>
          <w:szCs w:val="24"/>
          <w:lang w:val="fr-FR"/>
        </w:rPr>
        <w:t xml:space="preserve"> d’avancement et </w:t>
      </w:r>
      <w:r>
        <w:rPr>
          <w:rFonts w:asciiTheme="majorHAnsi" w:hAnsiTheme="majorHAnsi" w:cstheme="majorHAnsi"/>
          <w:sz w:val="24"/>
          <w:szCs w:val="24"/>
          <w:lang w:val="fr-FR"/>
        </w:rPr>
        <w:t>d</w:t>
      </w:r>
      <w:r w:rsidRPr="00B2132A">
        <w:rPr>
          <w:rFonts w:asciiTheme="majorHAnsi" w:hAnsiTheme="majorHAnsi" w:cstheme="majorHAnsi"/>
          <w:sz w:val="24"/>
          <w:szCs w:val="24"/>
          <w:lang w:val="fr-FR"/>
        </w:rPr>
        <w:t>es preuves de mise en œuvre.</w:t>
      </w:r>
    </w:p>
    <w:p w14:paraId="133175AA" w14:textId="4D991270" w:rsidR="009A6557" w:rsidRPr="00BB2DB7" w:rsidRDefault="00BB2DB7" w:rsidP="00065AC9">
      <w:pPr>
        <w:pStyle w:val="Titre1"/>
        <w:numPr>
          <w:ilvl w:val="0"/>
          <w:numId w:val="16"/>
        </w:numPr>
        <w:spacing w:before="240" w:after="120"/>
        <w:ind w:left="714" w:hanging="357"/>
        <w:rPr>
          <w:lang w:val="fr-FR"/>
        </w:rPr>
      </w:pPr>
      <w:bookmarkStart w:id="10" w:name="_Toc216686803"/>
      <w:r w:rsidRPr="00BB2DB7">
        <w:rPr>
          <w:lang w:val="fr-FR"/>
        </w:rPr>
        <w:lastRenderedPageBreak/>
        <w:t>RAPPORTAGE ET COMMUNICATION</w:t>
      </w:r>
      <w:bookmarkEnd w:id="10"/>
    </w:p>
    <w:p w14:paraId="6B7BB294" w14:textId="335588D6" w:rsidR="009A6557" w:rsidRPr="00B2132A" w:rsidRDefault="00000000" w:rsidP="00B2132A">
      <w:pPr>
        <w:jc w:val="both"/>
        <w:rPr>
          <w:rFonts w:asciiTheme="majorHAnsi" w:hAnsiTheme="majorHAnsi" w:cstheme="majorHAnsi"/>
          <w:sz w:val="24"/>
          <w:szCs w:val="24"/>
          <w:lang w:val="fr-FR"/>
        </w:rPr>
      </w:pPr>
      <w:r w:rsidRPr="00B2132A">
        <w:rPr>
          <w:rFonts w:asciiTheme="majorHAnsi" w:hAnsiTheme="majorHAnsi" w:cstheme="majorHAnsi"/>
          <w:sz w:val="24"/>
          <w:szCs w:val="24"/>
          <w:lang w:val="fr-FR"/>
        </w:rPr>
        <w:t>Le Secrétariat national</w:t>
      </w:r>
      <w:r w:rsidR="00B2132A">
        <w:rPr>
          <w:rFonts w:asciiTheme="majorHAnsi" w:hAnsiTheme="majorHAnsi" w:cstheme="majorHAnsi"/>
          <w:sz w:val="24"/>
          <w:szCs w:val="24"/>
          <w:lang w:val="fr-FR"/>
        </w:rPr>
        <w:t xml:space="preserve"> de la </w:t>
      </w:r>
      <w:r w:rsidRPr="00B2132A">
        <w:rPr>
          <w:rFonts w:asciiTheme="majorHAnsi" w:hAnsiTheme="majorHAnsi" w:cstheme="majorHAnsi"/>
          <w:sz w:val="24"/>
          <w:szCs w:val="24"/>
          <w:lang w:val="fr-FR"/>
        </w:rPr>
        <w:t>FiTI prépare une note de suivi trimestrielle à l’attention du GMN. Un rapport semestriel de synthèse est rendu public afin d’informer les parties prenantes et le grand public sur les progrès réalisés et les défis rencontrés.</w:t>
      </w:r>
    </w:p>
    <w:p w14:paraId="037EBDF9" w14:textId="1DF7F8F1" w:rsidR="009A6557" w:rsidRPr="00BB2DB7" w:rsidRDefault="00BB2DB7" w:rsidP="00065AC9">
      <w:pPr>
        <w:pStyle w:val="Titre1"/>
        <w:numPr>
          <w:ilvl w:val="0"/>
          <w:numId w:val="16"/>
        </w:numPr>
        <w:spacing w:before="240" w:after="120"/>
        <w:ind w:left="714" w:hanging="357"/>
        <w:rPr>
          <w:lang w:val="fr-FR"/>
        </w:rPr>
      </w:pPr>
      <w:bookmarkStart w:id="11" w:name="_Toc216686804"/>
      <w:r w:rsidRPr="00BB2DB7">
        <w:rPr>
          <w:lang w:val="fr-FR"/>
        </w:rPr>
        <w:t>GESTION DES RETARDS ET BLOCAGES</w:t>
      </w:r>
      <w:bookmarkEnd w:id="11"/>
    </w:p>
    <w:p w14:paraId="304AA3A5" w14:textId="084ED542" w:rsidR="009A6557" w:rsidRPr="00B2132A" w:rsidRDefault="00000000" w:rsidP="00B2132A">
      <w:pPr>
        <w:jc w:val="both"/>
        <w:rPr>
          <w:rFonts w:asciiTheme="majorHAnsi" w:hAnsiTheme="majorHAnsi" w:cstheme="majorHAnsi"/>
          <w:sz w:val="24"/>
          <w:szCs w:val="24"/>
          <w:lang w:val="fr-FR"/>
        </w:rPr>
      </w:pPr>
      <w:r w:rsidRPr="00B2132A">
        <w:rPr>
          <w:rFonts w:asciiTheme="majorHAnsi" w:hAnsiTheme="majorHAnsi" w:cstheme="majorHAnsi"/>
          <w:sz w:val="24"/>
          <w:szCs w:val="24"/>
          <w:lang w:val="fr-FR"/>
        </w:rPr>
        <w:t>En cas de retard significatif ou de blocage, le Secrétariat national</w:t>
      </w:r>
      <w:r w:rsidR="00C06A45">
        <w:rPr>
          <w:rFonts w:asciiTheme="majorHAnsi" w:hAnsiTheme="majorHAnsi" w:cstheme="majorHAnsi"/>
          <w:sz w:val="24"/>
          <w:szCs w:val="24"/>
          <w:lang w:val="fr-FR"/>
        </w:rPr>
        <w:t xml:space="preserve"> de la</w:t>
      </w:r>
      <w:r w:rsidRPr="00B2132A">
        <w:rPr>
          <w:rFonts w:asciiTheme="majorHAnsi" w:hAnsiTheme="majorHAnsi" w:cstheme="majorHAnsi"/>
          <w:sz w:val="24"/>
          <w:szCs w:val="24"/>
          <w:lang w:val="fr-FR"/>
        </w:rPr>
        <w:t xml:space="preserve"> FiTI informe le</w:t>
      </w:r>
      <w:r w:rsidR="00C06A45">
        <w:rPr>
          <w:rFonts w:asciiTheme="majorHAnsi" w:hAnsiTheme="majorHAnsi" w:cstheme="majorHAnsi"/>
          <w:sz w:val="24"/>
          <w:szCs w:val="24"/>
          <w:lang w:val="fr-FR"/>
        </w:rPr>
        <w:t xml:space="preserve"> Responsable national de la FiTI et Président du</w:t>
      </w:r>
      <w:r w:rsidRPr="00B2132A">
        <w:rPr>
          <w:rFonts w:asciiTheme="majorHAnsi" w:hAnsiTheme="majorHAnsi" w:cstheme="majorHAnsi"/>
          <w:sz w:val="24"/>
          <w:szCs w:val="24"/>
          <w:lang w:val="fr-FR"/>
        </w:rPr>
        <w:t xml:space="preserve"> GMN </w:t>
      </w:r>
      <w:r w:rsidR="009D6FA3">
        <w:rPr>
          <w:rFonts w:asciiTheme="majorHAnsi" w:hAnsiTheme="majorHAnsi" w:cstheme="majorHAnsi"/>
          <w:sz w:val="24"/>
          <w:szCs w:val="24"/>
          <w:lang w:val="fr-FR"/>
        </w:rPr>
        <w:t xml:space="preserve">qui </w:t>
      </w:r>
      <w:r w:rsidRPr="00B2132A">
        <w:rPr>
          <w:rFonts w:asciiTheme="majorHAnsi" w:hAnsiTheme="majorHAnsi" w:cstheme="majorHAnsi"/>
          <w:sz w:val="24"/>
          <w:szCs w:val="24"/>
          <w:lang w:val="fr-FR"/>
        </w:rPr>
        <w:t>engage un dialogue ciblé avec l’institution concernée. Le GMN peut recommander des mesures correctives, un appui technique ou un arbitrage institutionnel.</w:t>
      </w:r>
    </w:p>
    <w:p w14:paraId="3A74AE88" w14:textId="3CAE3D29" w:rsidR="009A6557" w:rsidRPr="00BB2DB7" w:rsidRDefault="00BB2DB7" w:rsidP="00065AC9">
      <w:pPr>
        <w:pStyle w:val="Titre1"/>
        <w:numPr>
          <w:ilvl w:val="0"/>
          <w:numId w:val="16"/>
        </w:numPr>
        <w:spacing w:before="240" w:after="120"/>
        <w:ind w:left="714" w:hanging="357"/>
        <w:rPr>
          <w:lang w:val="fr-FR"/>
        </w:rPr>
      </w:pPr>
      <w:bookmarkStart w:id="12" w:name="_Toc216686805"/>
      <w:r w:rsidRPr="00BB2DB7">
        <w:rPr>
          <w:lang w:val="fr-FR"/>
        </w:rPr>
        <w:t>RESULTATS ATTENDUS</w:t>
      </w:r>
      <w:bookmarkEnd w:id="12"/>
    </w:p>
    <w:p w14:paraId="37831666" w14:textId="4D3BE3E7" w:rsidR="00A342E5" w:rsidRDefault="00000000" w:rsidP="00B2132A">
      <w:pPr>
        <w:jc w:val="both"/>
        <w:rPr>
          <w:rFonts w:asciiTheme="majorHAnsi" w:hAnsiTheme="majorHAnsi" w:cstheme="majorHAnsi"/>
          <w:sz w:val="24"/>
          <w:szCs w:val="24"/>
          <w:lang w:val="fr-FR"/>
        </w:rPr>
      </w:pPr>
      <w:r w:rsidRPr="00B2132A">
        <w:rPr>
          <w:rFonts w:asciiTheme="majorHAnsi" w:hAnsiTheme="majorHAnsi" w:cstheme="majorHAnsi"/>
          <w:sz w:val="24"/>
          <w:szCs w:val="24"/>
          <w:lang w:val="fr-FR"/>
        </w:rPr>
        <w:t>La mise en œuvre de cette stratégie permettra d’améliorer l’exécution des recommandations du GMN, de renforcer la crédibilité du processus FiTI en Mauritanie et de mieux préparer le pays aux prochaines validations FiTI.</w:t>
      </w:r>
    </w:p>
    <w:p w14:paraId="1D611787" w14:textId="77777777" w:rsidR="00A342E5" w:rsidRDefault="00A342E5" w:rsidP="00B2132A">
      <w:pPr>
        <w:jc w:val="both"/>
        <w:rPr>
          <w:rFonts w:asciiTheme="majorHAnsi" w:hAnsiTheme="majorHAnsi" w:cstheme="majorHAnsi"/>
          <w:sz w:val="24"/>
          <w:szCs w:val="24"/>
          <w:lang w:val="fr-FR"/>
        </w:rPr>
      </w:pPr>
    </w:p>
    <w:p w14:paraId="43D1CBC5" w14:textId="77777777" w:rsidR="00A342E5" w:rsidRDefault="00A342E5" w:rsidP="00B2132A">
      <w:pPr>
        <w:jc w:val="both"/>
        <w:rPr>
          <w:rFonts w:asciiTheme="majorHAnsi" w:hAnsiTheme="majorHAnsi" w:cstheme="majorHAnsi"/>
          <w:sz w:val="24"/>
          <w:szCs w:val="24"/>
          <w:lang w:val="fr-FR"/>
        </w:rPr>
      </w:pPr>
    </w:p>
    <w:p w14:paraId="2DA43936" w14:textId="77777777" w:rsidR="00A342E5" w:rsidRDefault="00A342E5" w:rsidP="00A342E5">
      <w:pPr>
        <w:pStyle w:val="Titre2"/>
        <w:rPr>
          <w:lang w:val="fr-FR"/>
        </w:rPr>
        <w:sectPr w:rsidR="00A342E5" w:rsidSect="00065AC9">
          <w:headerReference w:type="default" r:id="rId9"/>
          <w:footerReference w:type="default" r:id="rId10"/>
          <w:pgSz w:w="12240" w:h="15840"/>
          <w:pgMar w:top="1985" w:right="1800" w:bottom="1440" w:left="1800" w:header="1429" w:footer="720" w:gutter="0"/>
          <w:pgBorders w:display="firstPage" w:offsetFrom="page">
            <w:top w:val="tornPaperBlack" w:sz="31" w:space="24" w:color="auto"/>
            <w:left w:val="tornPaperBlack" w:sz="31" w:space="24" w:color="auto"/>
            <w:bottom w:val="tornPaperBlack" w:sz="31" w:space="24" w:color="auto"/>
            <w:right w:val="tornPaperBlack" w:sz="31" w:space="24" w:color="auto"/>
          </w:pgBorders>
          <w:cols w:space="720"/>
          <w:docGrid w:linePitch="360"/>
        </w:sectPr>
      </w:pPr>
    </w:p>
    <w:p w14:paraId="3F98E43C" w14:textId="694DBEF9" w:rsidR="00A342E5" w:rsidRPr="006E4AA7" w:rsidRDefault="00A342E5" w:rsidP="006E4AA7">
      <w:pPr>
        <w:pStyle w:val="Titre1"/>
        <w:rPr>
          <w:lang w:val="fr-FR"/>
        </w:rPr>
      </w:pPr>
      <w:bookmarkStart w:id="13" w:name="_Toc216686806"/>
      <w:r w:rsidRPr="006E4AA7">
        <w:rPr>
          <w:lang w:val="fr-FR"/>
        </w:rPr>
        <w:lastRenderedPageBreak/>
        <w:t>Annexe</w:t>
      </w:r>
      <w:r w:rsidR="006E4AA7" w:rsidRPr="006E4AA7">
        <w:rPr>
          <w:lang w:val="fr-FR"/>
        </w:rPr>
        <w:t xml:space="preserve"> 1</w:t>
      </w:r>
      <w:r w:rsidRPr="006E4AA7">
        <w:rPr>
          <w:lang w:val="fr-FR"/>
        </w:rPr>
        <w:t xml:space="preserve">. </w:t>
      </w:r>
      <w:r w:rsidR="006E4AA7" w:rsidRPr="006E4AA7">
        <w:rPr>
          <w:lang w:val="fr-FR"/>
        </w:rPr>
        <w:t>MATRICE DE SUIVI DES RECOMMANDATIONS ET DES ACTIONS CORRECTIVES</w:t>
      </w:r>
      <w:bookmarkEnd w:id="13"/>
    </w:p>
    <w:p w14:paraId="1C46DCC7" w14:textId="77777777" w:rsidR="00D27043" w:rsidRPr="00D27043" w:rsidRDefault="00D27043" w:rsidP="00D27043">
      <w:pPr>
        <w:rPr>
          <w:lang w:val="fr-FR"/>
        </w:rPr>
      </w:pPr>
    </w:p>
    <w:tbl>
      <w:tblPr>
        <w:tblW w:w="14852"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242"/>
        <w:gridCol w:w="1483"/>
        <w:gridCol w:w="1319"/>
        <w:gridCol w:w="1076"/>
        <w:gridCol w:w="1327"/>
        <w:gridCol w:w="965"/>
        <w:gridCol w:w="970"/>
        <w:gridCol w:w="936"/>
        <w:gridCol w:w="1074"/>
        <w:gridCol w:w="914"/>
        <w:gridCol w:w="1706"/>
      </w:tblGrid>
      <w:tr w:rsidR="00913D8F" w:rsidRPr="00A720EC" w14:paraId="4081845E" w14:textId="77777777" w:rsidTr="00913D8F">
        <w:trPr>
          <w:trHeight w:val="1065"/>
        </w:trPr>
        <w:tc>
          <w:tcPr>
            <w:tcW w:w="1840" w:type="dxa"/>
            <w:shd w:val="clear" w:color="auto" w:fill="EEECE1" w:themeFill="background2"/>
          </w:tcPr>
          <w:p w14:paraId="5F4E5680" w14:textId="36EB6774" w:rsidR="00913D8F" w:rsidRPr="00D27043" w:rsidRDefault="00913D8F" w:rsidP="00913D8F">
            <w:pPr>
              <w:rPr>
                <w:rFonts w:asciiTheme="majorHAnsi" w:hAnsiTheme="majorHAnsi" w:cstheme="majorHAnsi"/>
                <w:b/>
                <w:bCs/>
                <w:lang w:val="fr-FR"/>
              </w:rPr>
            </w:pPr>
            <w:r w:rsidRPr="00D27043">
              <w:rPr>
                <w:rFonts w:asciiTheme="majorHAnsi" w:hAnsiTheme="majorHAnsi" w:cstheme="majorHAnsi"/>
                <w:b/>
                <w:bCs/>
                <w:lang w:val="fr-FR"/>
              </w:rPr>
              <w:t>Recommandation ou Action corrective</w:t>
            </w:r>
          </w:p>
        </w:tc>
        <w:tc>
          <w:tcPr>
            <w:tcW w:w="1242" w:type="dxa"/>
            <w:shd w:val="clear" w:color="auto" w:fill="EEECE1" w:themeFill="background2"/>
          </w:tcPr>
          <w:p w14:paraId="5D937626" w14:textId="6319B01D" w:rsidR="00913D8F" w:rsidRDefault="00913D8F" w:rsidP="00913D8F">
            <w:pPr>
              <w:rPr>
                <w:rFonts w:asciiTheme="majorHAnsi" w:hAnsiTheme="majorHAnsi" w:cstheme="majorHAnsi"/>
                <w:b/>
                <w:bCs/>
                <w:lang w:val="fr-FR"/>
              </w:rPr>
            </w:pPr>
            <w:r w:rsidRPr="00D27043">
              <w:rPr>
                <w:rFonts w:asciiTheme="majorHAnsi" w:hAnsiTheme="majorHAnsi" w:cstheme="majorHAnsi"/>
                <w:b/>
                <w:bCs/>
                <w:lang w:val="fr-FR"/>
              </w:rPr>
              <w:t>Année d’émission</w:t>
            </w:r>
          </w:p>
        </w:tc>
        <w:tc>
          <w:tcPr>
            <w:tcW w:w="1483" w:type="dxa"/>
            <w:shd w:val="clear" w:color="auto" w:fill="EEECE1" w:themeFill="background2"/>
          </w:tcPr>
          <w:p w14:paraId="52F8D67B" w14:textId="5584AAA6" w:rsidR="00913D8F" w:rsidRDefault="00913D8F" w:rsidP="00913D8F">
            <w:pPr>
              <w:rPr>
                <w:rFonts w:asciiTheme="majorHAnsi" w:hAnsiTheme="majorHAnsi" w:cstheme="majorHAnsi"/>
                <w:b/>
                <w:bCs/>
                <w:lang w:val="fr-FR"/>
              </w:rPr>
            </w:pPr>
            <w:r>
              <w:rPr>
                <w:rFonts w:asciiTheme="majorHAnsi" w:hAnsiTheme="majorHAnsi" w:cstheme="majorHAnsi"/>
                <w:b/>
                <w:bCs/>
                <w:lang w:val="fr-FR"/>
              </w:rPr>
              <w:t>Référence FiTI</w:t>
            </w:r>
          </w:p>
        </w:tc>
        <w:tc>
          <w:tcPr>
            <w:tcW w:w="1319" w:type="dxa"/>
            <w:shd w:val="clear" w:color="auto" w:fill="EEECE1" w:themeFill="background2"/>
          </w:tcPr>
          <w:p w14:paraId="5B5949C9" w14:textId="33D379EA" w:rsidR="00913D8F" w:rsidRPr="00D27043" w:rsidRDefault="00913D8F" w:rsidP="00913D8F">
            <w:pPr>
              <w:rPr>
                <w:rFonts w:asciiTheme="majorHAnsi" w:hAnsiTheme="majorHAnsi" w:cstheme="majorHAnsi"/>
                <w:b/>
                <w:bCs/>
                <w:lang w:val="fr-FR"/>
              </w:rPr>
            </w:pPr>
            <w:r>
              <w:rPr>
                <w:rFonts w:asciiTheme="majorHAnsi" w:hAnsiTheme="majorHAnsi" w:cstheme="majorHAnsi"/>
                <w:b/>
                <w:bCs/>
                <w:lang w:val="fr-FR"/>
              </w:rPr>
              <w:t>Domaine Thématique</w:t>
            </w:r>
          </w:p>
        </w:tc>
        <w:tc>
          <w:tcPr>
            <w:tcW w:w="1076" w:type="dxa"/>
            <w:shd w:val="clear" w:color="auto" w:fill="EEECE1" w:themeFill="background2"/>
          </w:tcPr>
          <w:p w14:paraId="26F2CEDC" w14:textId="1F943F1C" w:rsidR="00913D8F" w:rsidRPr="00D27043" w:rsidRDefault="00913D8F" w:rsidP="00913D8F">
            <w:pPr>
              <w:rPr>
                <w:rFonts w:asciiTheme="majorHAnsi" w:hAnsiTheme="majorHAnsi" w:cstheme="majorHAnsi"/>
                <w:b/>
                <w:bCs/>
                <w:lang w:val="fr-FR"/>
              </w:rPr>
            </w:pPr>
            <w:r>
              <w:rPr>
                <w:rFonts w:asciiTheme="majorHAnsi" w:hAnsiTheme="majorHAnsi" w:cstheme="majorHAnsi"/>
                <w:b/>
                <w:bCs/>
                <w:lang w:val="fr-FR"/>
              </w:rPr>
              <w:t>Champ d’action</w:t>
            </w:r>
          </w:p>
        </w:tc>
        <w:tc>
          <w:tcPr>
            <w:tcW w:w="1327" w:type="dxa"/>
            <w:shd w:val="clear" w:color="auto" w:fill="EEECE1" w:themeFill="background2"/>
          </w:tcPr>
          <w:p w14:paraId="7822D55D" w14:textId="77777777" w:rsidR="00913D8F" w:rsidRPr="00D27043" w:rsidRDefault="00913D8F" w:rsidP="00913D8F">
            <w:pPr>
              <w:rPr>
                <w:rFonts w:asciiTheme="majorHAnsi" w:hAnsiTheme="majorHAnsi" w:cstheme="majorHAnsi"/>
                <w:b/>
                <w:bCs/>
                <w:lang w:val="fr-FR"/>
              </w:rPr>
            </w:pPr>
            <w:r w:rsidRPr="00D27043">
              <w:rPr>
                <w:rFonts w:asciiTheme="majorHAnsi" w:hAnsiTheme="majorHAnsi" w:cstheme="majorHAnsi"/>
                <w:b/>
                <w:bCs/>
                <w:lang w:val="fr-FR"/>
              </w:rPr>
              <w:t>Institution responsable</w:t>
            </w:r>
          </w:p>
        </w:tc>
        <w:tc>
          <w:tcPr>
            <w:tcW w:w="965" w:type="dxa"/>
            <w:shd w:val="clear" w:color="auto" w:fill="EEECE1" w:themeFill="background2"/>
          </w:tcPr>
          <w:p w14:paraId="6B6045E5" w14:textId="77777777" w:rsidR="00913D8F" w:rsidRPr="00D27043" w:rsidRDefault="00913D8F" w:rsidP="00913D8F">
            <w:pPr>
              <w:rPr>
                <w:rFonts w:asciiTheme="majorHAnsi" w:hAnsiTheme="majorHAnsi" w:cstheme="majorHAnsi"/>
                <w:b/>
                <w:bCs/>
                <w:lang w:val="fr-FR"/>
              </w:rPr>
            </w:pPr>
            <w:r w:rsidRPr="00D27043">
              <w:rPr>
                <w:rFonts w:asciiTheme="majorHAnsi" w:hAnsiTheme="majorHAnsi" w:cstheme="majorHAnsi"/>
                <w:b/>
                <w:bCs/>
                <w:lang w:val="fr-FR"/>
              </w:rPr>
              <w:t>Point focal</w:t>
            </w:r>
          </w:p>
        </w:tc>
        <w:tc>
          <w:tcPr>
            <w:tcW w:w="970" w:type="dxa"/>
            <w:shd w:val="clear" w:color="auto" w:fill="EEECE1" w:themeFill="background2"/>
          </w:tcPr>
          <w:p w14:paraId="67665ECC" w14:textId="77777777" w:rsidR="00913D8F" w:rsidRPr="00D27043" w:rsidRDefault="00913D8F" w:rsidP="00913D8F">
            <w:pPr>
              <w:rPr>
                <w:rFonts w:asciiTheme="majorHAnsi" w:hAnsiTheme="majorHAnsi" w:cstheme="majorHAnsi"/>
                <w:b/>
                <w:bCs/>
                <w:lang w:val="fr-FR"/>
              </w:rPr>
            </w:pPr>
            <w:r w:rsidRPr="00D27043">
              <w:rPr>
                <w:rFonts w:asciiTheme="majorHAnsi" w:hAnsiTheme="majorHAnsi" w:cstheme="majorHAnsi"/>
                <w:b/>
                <w:bCs/>
                <w:lang w:val="fr-FR"/>
              </w:rPr>
              <w:t>Priorité</w:t>
            </w:r>
            <w:r w:rsidRPr="00D27043">
              <w:rPr>
                <w:rFonts w:asciiTheme="majorHAnsi" w:hAnsiTheme="majorHAnsi" w:cstheme="majorHAnsi"/>
                <w:b/>
                <w:bCs/>
                <w:lang w:val="fr-FR"/>
              </w:rPr>
              <w:br/>
            </w:r>
          </w:p>
        </w:tc>
        <w:tc>
          <w:tcPr>
            <w:tcW w:w="936" w:type="dxa"/>
            <w:shd w:val="clear" w:color="auto" w:fill="EEECE1" w:themeFill="background2"/>
          </w:tcPr>
          <w:p w14:paraId="5D4F94A5" w14:textId="77777777" w:rsidR="00913D8F" w:rsidRPr="00D27043" w:rsidRDefault="00913D8F" w:rsidP="00913D8F">
            <w:pPr>
              <w:rPr>
                <w:rFonts w:asciiTheme="majorHAnsi" w:hAnsiTheme="majorHAnsi" w:cstheme="majorHAnsi"/>
                <w:b/>
                <w:bCs/>
                <w:lang w:val="fr-FR"/>
              </w:rPr>
            </w:pPr>
            <w:r w:rsidRPr="00D27043">
              <w:rPr>
                <w:rFonts w:asciiTheme="majorHAnsi" w:hAnsiTheme="majorHAnsi" w:cstheme="majorHAnsi"/>
                <w:b/>
                <w:bCs/>
                <w:lang w:val="fr-FR"/>
              </w:rPr>
              <w:t>Actions clés</w:t>
            </w:r>
            <w:r>
              <w:rPr>
                <w:rFonts w:asciiTheme="majorHAnsi" w:hAnsiTheme="majorHAnsi" w:cstheme="majorHAnsi"/>
                <w:b/>
                <w:bCs/>
                <w:lang w:val="fr-FR"/>
              </w:rPr>
              <w:t xml:space="preserve"> à mener</w:t>
            </w:r>
          </w:p>
        </w:tc>
        <w:tc>
          <w:tcPr>
            <w:tcW w:w="1074" w:type="dxa"/>
            <w:shd w:val="clear" w:color="auto" w:fill="EEECE1" w:themeFill="background2"/>
          </w:tcPr>
          <w:p w14:paraId="5106644B" w14:textId="77777777" w:rsidR="00913D8F" w:rsidRPr="00D27043" w:rsidRDefault="00913D8F" w:rsidP="00913D8F">
            <w:pPr>
              <w:rPr>
                <w:rFonts w:asciiTheme="majorHAnsi" w:hAnsiTheme="majorHAnsi" w:cstheme="majorHAnsi"/>
                <w:b/>
                <w:bCs/>
                <w:lang w:val="fr-FR"/>
              </w:rPr>
            </w:pPr>
            <w:r w:rsidRPr="00D27043">
              <w:rPr>
                <w:rFonts w:asciiTheme="majorHAnsi" w:hAnsiTheme="majorHAnsi" w:cstheme="majorHAnsi"/>
                <w:b/>
                <w:bCs/>
                <w:lang w:val="fr-FR"/>
              </w:rPr>
              <w:t>Échéance</w:t>
            </w:r>
          </w:p>
        </w:tc>
        <w:tc>
          <w:tcPr>
            <w:tcW w:w="914" w:type="dxa"/>
            <w:shd w:val="clear" w:color="auto" w:fill="EEECE1" w:themeFill="background2"/>
          </w:tcPr>
          <w:p w14:paraId="7D426FBA" w14:textId="77777777" w:rsidR="00913D8F" w:rsidRPr="00D27043" w:rsidRDefault="00913D8F" w:rsidP="00913D8F">
            <w:pPr>
              <w:rPr>
                <w:rFonts w:asciiTheme="majorHAnsi" w:hAnsiTheme="majorHAnsi" w:cstheme="majorHAnsi"/>
                <w:b/>
                <w:bCs/>
                <w:lang w:val="fr-FR"/>
              </w:rPr>
            </w:pPr>
            <w:r w:rsidRPr="00D27043">
              <w:rPr>
                <w:rFonts w:asciiTheme="majorHAnsi" w:hAnsiTheme="majorHAnsi" w:cstheme="majorHAnsi"/>
                <w:b/>
                <w:bCs/>
                <w:lang w:val="fr-FR"/>
              </w:rPr>
              <w:t>Statut</w:t>
            </w:r>
            <w:r w:rsidRPr="00D27043">
              <w:rPr>
                <w:rFonts w:asciiTheme="majorHAnsi" w:hAnsiTheme="majorHAnsi" w:cstheme="majorHAnsi"/>
                <w:b/>
                <w:bCs/>
                <w:lang w:val="fr-FR"/>
              </w:rPr>
              <w:br/>
            </w:r>
          </w:p>
        </w:tc>
        <w:tc>
          <w:tcPr>
            <w:tcW w:w="1706" w:type="dxa"/>
            <w:shd w:val="clear" w:color="auto" w:fill="EEECE1" w:themeFill="background2"/>
          </w:tcPr>
          <w:p w14:paraId="78C534A5" w14:textId="1328589A" w:rsidR="00913D8F" w:rsidRPr="00D27043" w:rsidRDefault="00913D8F" w:rsidP="00913D8F">
            <w:pPr>
              <w:rPr>
                <w:rFonts w:asciiTheme="majorHAnsi" w:hAnsiTheme="majorHAnsi" w:cstheme="majorHAnsi"/>
                <w:b/>
                <w:bCs/>
                <w:lang w:val="fr-FR"/>
              </w:rPr>
            </w:pPr>
            <w:r>
              <w:rPr>
                <w:rFonts w:asciiTheme="majorHAnsi" w:hAnsiTheme="majorHAnsi" w:cstheme="majorHAnsi"/>
                <w:b/>
                <w:bCs/>
                <w:lang w:val="fr-FR"/>
              </w:rPr>
              <w:t xml:space="preserve">Description de l’état d’avancement et des preuves </w:t>
            </w:r>
          </w:p>
        </w:tc>
      </w:tr>
      <w:tr w:rsidR="00913D8F" w:rsidRPr="00A720EC" w14:paraId="68433190" w14:textId="77777777" w:rsidTr="00913D8F">
        <w:trPr>
          <w:trHeight w:val="1816"/>
        </w:trPr>
        <w:tc>
          <w:tcPr>
            <w:tcW w:w="1840" w:type="dxa"/>
          </w:tcPr>
          <w:p w14:paraId="43BFEFAD" w14:textId="77777777" w:rsidR="00913D8F" w:rsidRPr="00D27043" w:rsidRDefault="00913D8F" w:rsidP="00913D8F">
            <w:pPr>
              <w:rPr>
                <w:lang w:val="fr-FR"/>
              </w:rPr>
            </w:pPr>
          </w:p>
        </w:tc>
        <w:tc>
          <w:tcPr>
            <w:tcW w:w="1242" w:type="dxa"/>
          </w:tcPr>
          <w:p w14:paraId="13E23FAD" w14:textId="77777777" w:rsidR="00913D8F" w:rsidRPr="00D27043" w:rsidRDefault="00913D8F" w:rsidP="00913D8F">
            <w:pPr>
              <w:rPr>
                <w:lang w:val="fr-FR"/>
              </w:rPr>
            </w:pPr>
          </w:p>
        </w:tc>
        <w:tc>
          <w:tcPr>
            <w:tcW w:w="1483" w:type="dxa"/>
          </w:tcPr>
          <w:p w14:paraId="2004CEEC" w14:textId="7D287375" w:rsidR="00913D8F" w:rsidRPr="00D27043" w:rsidRDefault="00913D8F" w:rsidP="00913D8F">
            <w:pPr>
              <w:rPr>
                <w:lang w:val="fr-FR"/>
              </w:rPr>
            </w:pPr>
          </w:p>
        </w:tc>
        <w:tc>
          <w:tcPr>
            <w:tcW w:w="1319" w:type="dxa"/>
          </w:tcPr>
          <w:p w14:paraId="355A9E68" w14:textId="2F4909AC" w:rsidR="00913D8F" w:rsidRPr="00D27043" w:rsidRDefault="00913D8F" w:rsidP="00913D8F">
            <w:pPr>
              <w:rPr>
                <w:lang w:val="fr-FR"/>
              </w:rPr>
            </w:pPr>
          </w:p>
        </w:tc>
        <w:tc>
          <w:tcPr>
            <w:tcW w:w="1076" w:type="dxa"/>
          </w:tcPr>
          <w:p w14:paraId="4FB15F78" w14:textId="77777777" w:rsidR="00913D8F" w:rsidRPr="00D27043" w:rsidRDefault="00913D8F" w:rsidP="00913D8F">
            <w:pPr>
              <w:rPr>
                <w:lang w:val="fr-FR"/>
              </w:rPr>
            </w:pPr>
          </w:p>
        </w:tc>
        <w:tc>
          <w:tcPr>
            <w:tcW w:w="1327" w:type="dxa"/>
          </w:tcPr>
          <w:p w14:paraId="5B12372C" w14:textId="77777777" w:rsidR="00913D8F" w:rsidRPr="00D27043" w:rsidRDefault="00913D8F" w:rsidP="00913D8F">
            <w:pPr>
              <w:rPr>
                <w:lang w:val="fr-FR"/>
              </w:rPr>
            </w:pPr>
          </w:p>
        </w:tc>
        <w:tc>
          <w:tcPr>
            <w:tcW w:w="965" w:type="dxa"/>
          </w:tcPr>
          <w:p w14:paraId="64DB78CF" w14:textId="77777777" w:rsidR="00913D8F" w:rsidRPr="00D27043" w:rsidRDefault="00913D8F" w:rsidP="00913D8F">
            <w:pPr>
              <w:rPr>
                <w:lang w:val="fr-FR"/>
              </w:rPr>
            </w:pPr>
          </w:p>
        </w:tc>
        <w:tc>
          <w:tcPr>
            <w:tcW w:w="970" w:type="dxa"/>
          </w:tcPr>
          <w:p w14:paraId="52B697A2" w14:textId="77777777" w:rsidR="00913D8F" w:rsidRPr="00D27043" w:rsidRDefault="00913D8F" w:rsidP="00913D8F">
            <w:pPr>
              <w:rPr>
                <w:lang w:val="fr-FR"/>
              </w:rPr>
            </w:pPr>
          </w:p>
        </w:tc>
        <w:tc>
          <w:tcPr>
            <w:tcW w:w="936" w:type="dxa"/>
          </w:tcPr>
          <w:p w14:paraId="41E3F40C" w14:textId="77777777" w:rsidR="00913D8F" w:rsidRPr="00D27043" w:rsidRDefault="00913D8F" w:rsidP="00913D8F">
            <w:pPr>
              <w:rPr>
                <w:lang w:val="fr-FR"/>
              </w:rPr>
            </w:pPr>
          </w:p>
        </w:tc>
        <w:tc>
          <w:tcPr>
            <w:tcW w:w="1074" w:type="dxa"/>
          </w:tcPr>
          <w:p w14:paraId="6116542A" w14:textId="77777777" w:rsidR="00913D8F" w:rsidRPr="00D27043" w:rsidRDefault="00913D8F" w:rsidP="00913D8F">
            <w:pPr>
              <w:rPr>
                <w:lang w:val="fr-FR"/>
              </w:rPr>
            </w:pPr>
          </w:p>
        </w:tc>
        <w:tc>
          <w:tcPr>
            <w:tcW w:w="914" w:type="dxa"/>
          </w:tcPr>
          <w:p w14:paraId="30A7A700" w14:textId="77777777" w:rsidR="00913D8F" w:rsidRPr="00D27043" w:rsidRDefault="00913D8F" w:rsidP="00913D8F">
            <w:pPr>
              <w:rPr>
                <w:lang w:val="fr-FR"/>
              </w:rPr>
            </w:pPr>
          </w:p>
        </w:tc>
        <w:tc>
          <w:tcPr>
            <w:tcW w:w="1706" w:type="dxa"/>
          </w:tcPr>
          <w:p w14:paraId="2ABE7960" w14:textId="77777777" w:rsidR="00913D8F" w:rsidRPr="00D27043" w:rsidRDefault="00913D8F" w:rsidP="00913D8F">
            <w:pPr>
              <w:rPr>
                <w:lang w:val="fr-FR"/>
              </w:rPr>
            </w:pPr>
          </w:p>
        </w:tc>
      </w:tr>
    </w:tbl>
    <w:p w14:paraId="45E83F72" w14:textId="77777777" w:rsidR="00D27043" w:rsidRDefault="00D27043" w:rsidP="00B2132A">
      <w:pPr>
        <w:jc w:val="both"/>
        <w:rPr>
          <w:rFonts w:asciiTheme="majorHAnsi" w:hAnsiTheme="majorHAnsi" w:cstheme="majorHAnsi"/>
          <w:sz w:val="24"/>
          <w:szCs w:val="24"/>
          <w:lang w:val="fr-FR"/>
        </w:rPr>
      </w:pPr>
    </w:p>
    <w:p w14:paraId="40D9DE75" w14:textId="77777777" w:rsidR="00D27043" w:rsidRDefault="00D27043" w:rsidP="00B2132A">
      <w:pPr>
        <w:jc w:val="both"/>
        <w:rPr>
          <w:rFonts w:asciiTheme="majorHAnsi" w:hAnsiTheme="majorHAnsi" w:cstheme="majorHAnsi"/>
          <w:sz w:val="24"/>
          <w:szCs w:val="24"/>
          <w:lang w:val="fr-FR"/>
        </w:rPr>
      </w:pPr>
    </w:p>
    <w:p w14:paraId="0C2B4A7F" w14:textId="77777777" w:rsidR="00D27043" w:rsidRDefault="00D27043" w:rsidP="00B2132A">
      <w:pPr>
        <w:jc w:val="both"/>
        <w:rPr>
          <w:rFonts w:asciiTheme="majorHAnsi" w:hAnsiTheme="majorHAnsi" w:cstheme="majorHAnsi"/>
          <w:sz w:val="24"/>
          <w:szCs w:val="24"/>
          <w:lang w:val="fr-FR"/>
        </w:rPr>
      </w:pPr>
    </w:p>
    <w:p w14:paraId="7700296E" w14:textId="77777777" w:rsidR="00A342E5" w:rsidRDefault="00A342E5" w:rsidP="00B2132A">
      <w:pPr>
        <w:jc w:val="both"/>
        <w:rPr>
          <w:rFonts w:asciiTheme="majorHAnsi" w:hAnsiTheme="majorHAnsi" w:cstheme="majorHAnsi"/>
          <w:sz w:val="24"/>
          <w:szCs w:val="24"/>
          <w:lang w:val="fr-FR"/>
        </w:rPr>
      </w:pPr>
    </w:p>
    <w:p w14:paraId="7A5CB101" w14:textId="77777777" w:rsidR="00A342E5" w:rsidRDefault="00A342E5" w:rsidP="00B2132A">
      <w:pPr>
        <w:jc w:val="both"/>
        <w:rPr>
          <w:rFonts w:asciiTheme="majorHAnsi" w:hAnsiTheme="majorHAnsi" w:cstheme="majorHAnsi"/>
          <w:sz w:val="24"/>
          <w:szCs w:val="24"/>
          <w:lang w:val="fr-FR"/>
        </w:rPr>
      </w:pPr>
    </w:p>
    <w:p w14:paraId="421B9B69" w14:textId="77777777" w:rsidR="00BB2DB7" w:rsidRDefault="00BB2DB7" w:rsidP="00B2132A">
      <w:pPr>
        <w:jc w:val="both"/>
        <w:rPr>
          <w:rFonts w:asciiTheme="majorHAnsi" w:hAnsiTheme="majorHAnsi" w:cstheme="majorHAnsi"/>
          <w:sz w:val="24"/>
          <w:szCs w:val="24"/>
          <w:lang w:val="fr-FR"/>
        </w:rPr>
      </w:pPr>
    </w:p>
    <w:p w14:paraId="22161A7A" w14:textId="77777777" w:rsidR="00BB2DB7" w:rsidRDefault="00BB2DB7" w:rsidP="00B2132A">
      <w:pPr>
        <w:jc w:val="both"/>
        <w:rPr>
          <w:rFonts w:asciiTheme="majorHAnsi" w:hAnsiTheme="majorHAnsi" w:cstheme="majorHAnsi"/>
          <w:sz w:val="24"/>
          <w:szCs w:val="24"/>
          <w:lang w:val="fr-FR"/>
        </w:rPr>
      </w:pPr>
    </w:p>
    <w:p w14:paraId="0D7F4BA4" w14:textId="77777777" w:rsidR="00BB2DB7" w:rsidRDefault="00BB2DB7" w:rsidP="00B2132A">
      <w:pPr>
        <w:jc w:val="both"/>
        <w:rPr>
          <w:rFonts w:asciiTheme="majorHAnsi" w:hAnsiTheme="majorHAnsi" w:cstheme="majorHAnsi"/>
          <w:sz w:val="24"/>
          <w:szCs w:val="24"/>
          <w:lang w:val="fr-FR"/>
        </w:rPr>
      </w:pPr>
    </w:p>
    <w:p w14:paraId="096BCDA4" w14:textId="77777777" w:rsidR="00BB2DB7" w:rsidRDefault="00BB2DB7" w:rsidP="00B2132A">
      <w:pPr>
        <w:jc w:val="both"/>
        <w:rPr>
          <w:rFonts w:asciiTheme="majorHAnsi" w:hAnsiTheme="majorHAnsi" w:cstheme="majorHAnsi"/>
          <w:sz w:val="24"/>
          <w:szCs w:val="24"/>
          <w:lang w:val="fr-FR"/>
        </w:rPr>
      </w:pPr>
    </w:p>
    <w:p w14:paraId="0C9E0929" w14:textId="77777777" w:rsidR="00BB2DB7" w:rsidRDefault="00BB2DB7" w:rsidP="00B2132A">
      <w:pPr>
        <w:jc w:val="both"/>
        <w:rPr>
          <w:rFonts w:asciiTheme="majorHAnsi" w:hAnsiTheme="majorHAnsi" w:cstheme="majorHAnsi"/>
          <w:sz w:val="24"/>
          <w:szCs w:val="24"/>
          <w:lang w:val="fr-FR"/>
        </w:rPr>
        <w:sectPr w:rsidR="00BB2DB7" w:rsidSect="00D27043">
          <w:pgSz w:w="15840" w:h="12240" w:orient="landscape"/>
          <w:pgMar w:top="1135" w:right="1440" w:bottom="1797" w:left="1440" w:header="720" w:footer="720" w:gutter="0"/>
          <w:cols w:space="720"/>
          <w:docGrid w:linePitch="360"/>
        </w:sectPr>
      </w:pPr>
    </w:p>
    <w:p w14:paraId="6B09ECC4" w14:textId="2B00C990" w:rsidR="00BB2DB7" w:rsidRPr="00D45BA5" w:rsidRDefault="006E4AA7" w:rsidP="00BB2DB7">
      <w:pPr>
        <w:pStyle w:val="Titre1"/>
        <w:jc w:val="center"/>
        <w:rPr>
          <w:lang w:val="fr-FR"/>
        </w:rPr>
      </w:pPr>
      <w:bookmarkStart w:id="14" w:name="_Toc216686807"/>
      <w:r>
        <w:rPr>
          <w:lang w:val="fr-FR"/>
        </w:rPr>
        <w:lastRenderedPageBreak/>
        <w:t xml:space="preserve">Annexe 2. </w:t>
      </w:r>
      <w:r w:rsidR="00BB2DB7" w:rsidRPr="00D45BA5">
        <w:rPr>
          <w:lang w:val="fr-FR"/>
        </w:rPr>
        <w:t>NOTE DE SUIVI TRIMESTRIELLE</w:t>
      </w:r>
      <w:r w:rsidR="00BB2DB7" w:rsidRPr="00D45BA5">
        <w:rPr>
          <w:lang w:val="fr-FR"/>
        </w:rPr>
        <w:br/>
        <w:t>Recommandations</w:t>
      </w:r>
      <w:r w:rsidR="00BB2DB7">
        <w:rPr>
          <w:lang w:val="fr-FR"/>
        </w:rPr>
        <w:t xml:space="preserve"> </w:t>
      </w:r>
      <w:r w:rsidR="00BB2DB7" w:rsidRPr="00D45BA5">
        <w:rPr>
          <w:lang w:val="fr-FR"/>
        </w:rPr>
        <w:t>du GMN</w:t>
      </w:r>
      <w:r w:rsidR="00BB2DB7">
        <w:rPr>
          <w:lang w:val="fr-FR"/>
        </w:rPr>
        <w:t xml:space="preserve"> et actions correctives issues de la validation</w:t>
      </w:r>
      <w:bookmarkEnd w:id="14"/>
      <w:r w:rsidR="00BB2DB7">
        <w:rPr>
          <w:lang w:val="fr-FR"/>
        </w:rPr>
        <w:t xml:space="preserve"> </w:t>
      </w:r>
      <w:r w:rsidR="00BB2DB7" w:rsidRPr="00D45BA5">
        <w:rPr>
          <w:lang w:val="fr-FR"/>
        </w:rPr>
        <w:t xml:space="preserve"> </w:t>
      </w:r>
    </w:p>
    <w:p w14:paraId="029BA42A" w14:textId="77777777" w:rsidR="00BB2DB7" w:rsidRDefault="00BB2DB7" w:rsidP="00BB2DB7">
      <w:pPr>
        <w:rPr>
          <w:lang w:val="fr-FR"/>
        </w:rPr>
      </w:pPr>
    </w:p>
    <w:p w14:paraId="76CCFFD4" w14:textId="65F1A6DF" w:rsidR="00BB2DB7" w:rsidRPr="006E4AA7" w:rsidRDefault="00BB2DB7" w:rsidP="006E4AA7">
      <w:pPr>
        <w:spacing w:before="60" w:after="0"/>
        <w:rPr>
          <w:rFonts w:asciiTheme="majorHAnsi" w:hAnsiTheme="majorHAnsi" w:cstheme="majorHAnsi"/>
          <w:sz w:val="24"/>
          <w:szCs w:val="24"/>
          <w:lang w:val="fr-FR"/>
        </w:rPr>
      </w:pPr>
      <w:r w:rsidRPr="006E4AA7">
        <w:rPr>
          <w:rFonts w:asciiTheme="majorHAnsi" w:hAnsiTheme="majorHAnsi" w:cstheme="majorHAnsi"/>
          <w:b/>
          <w:bCs/>
          <w:sz w:val="24"/>
          <w:szCs w:val="24"/>
          <w:lang w:val="fr-FR"/>
        </w:rPr>
        <w:t>Période couverte :</w:t>
      </w:r>
      <w:r w:rsidRPr="006E4AA7">
        <w:rPr>
          <w:rFonts w:asciiTheme="majorHAnsi" w:hAnsiTheme="majorHAnsi" w:cstheme="majorHAnsi"/>
          <w:sz w:val="24"/>
          <w:szCs w:val="24"/>
          <w:lang w:val="fr-FR"/>
        </w:rPr>
        <w:t xml:space="preserve"> [Trimestre / Année]</w:t>
      </w:r>
    </w:p>
    <w:p w14:paraId="317F661F" w14:textId="77777777" w:rsidR="00BB2DB7" w:rsidRPr="006E4AA7" w:rsidRDefault="00BB2DB7" w:rsidP="006E4AA7">
      <w:pPr>
        <w:spacing w:before="60" w:after="0"/>
        <w:rPr>
          <w:rFonts w:asciiTheme="majorHAnsi" w:hAnsiTheme="majorHAnsi" w:cstheme="majorHAnsi"/>
          <w:sz w:val="24"/>
          <w:szCs w:val="24"/>
          <w:lang w:val="fr-FR"/>
        </w:rPr>
      </w:pPr>
      <w:r w:rsidRPr="006E4AA7">
        <w:rPr>
          <w:rFonts w:asciiTheme="majorHAnsi" w:hAnsiTheme="majorHAnsi" w:cstheme="majorHAnsi"/>
          <w:b/>
          <w:bCs/>
          <w:sz w:val="24"/>
          <w:szCs w:val="24"/>
          <w:lang w:val="fr-FR"/>
        </w:rPr>
        <w:t>Date :</w:t>
      </w:r>
      <w:r w:rsidRPr="006E4AA7">
        <w:rPr>
          <w:rFonts w:asciiTheme="majorHAnsi" w:hAnsiTheme="majorHAnsi" w:cstheme="majorHAnsi"/>
          <w:sz w:val="24"/>
          <w:szCs w:val="24"/>
          <w:lang w:val="fr-FR"/>
        </w:rPr>
        <w:t xml:space="preserve"> [JJ/MM/AAAA]</w:t>
      </w:r>
    </w:p>
    <w:p w14:paraId="7F7D81B5" w14:textId="5279989B" w:rsidR="00BB2DB7" w:rsidRPr="006E4AA7" w:rsidRDefault="00BB2DB7" w:rsidP="006E4AA7">
      <w:pPr>
        <w:spacing w:before="60" w:after="0"/>
        <w:rPr>
          <w:rFonts w:asciiTheme="majorHAnsi" w:hAnsiTheme="majorHAnsi" w:cstheme="majorHAnsi"/>
          <w:sz w:val="24"/>
          <w:szCs w:val="24"/>
          <w:lang w:val="fr-FR"/>
        </w:rPr>
      </w:pPr>
      <w:r w:rsidRPr="006E4AA7">
        <w:rPr>
          <w:rFonts w:asciiTheme="majorHAnsi" w:hAnsiTheme="majorHAnsi" w:cstheme="majorHAnsi"/>
          <w:b/>
          <w:bCs/>
          <w:sz w:val="24"/>
          <w:szCs w:val="24"/>
          <w:lang w:val="fr-FR"/>
        </w:rPr>
        <w:t>Destinataire :</w:t>
      </w:r>
      <w:r w:rsidRPr="006E4AA7">
        <w:rPr>
          <w:rFonts w:asciiTheme="majorHAnsi" w:hAnsiTheme="majorHAnsi" w:cstheme="majorHAnsi"/>
          <w:sz w:val="24"/>
          <w:szCs w:val="24"/>
          <w:lang w:val="fr-FR"/>
        </w:rPr>
        <w:t xml:space="preserve"> Groupe multipartite national (GMN)</w:t>
      </w:r>
    </w:p>
    <w:p w14:paraId="0CE603C7" w14:textId="58967D60" w:rsidR="00BB2DB7" w:rsidRPr="006E4AA7" w:rsidRDefault="00BB2DB7" w:rsidP="006E4AA7">
      <w:pPr>
        <w:spacing w:before="60" w:after="0"/>
        <w:rPr>
          <w:rFonts w:asciiTheme="majorHAnsi" w:hAnsiTheme="majorHAnsi" w:cstheme="majorHAnsi"/>
          <w:sz w:val="24"/>
          <w:szCs w:val="24"/>
          <w:lang w:val="fr-FR"/>
        </w:rPr>
      </w:pPr>
      <w:r w:rsidRPr="006E4AA7">
        <w:rPr>
          <w:rFonts w:asciiTheme="majorHAnsi" w:hAnsiTheme="majorHAnsi" w:cstheme="majorHAnsi"/>
          <w:b/>
          <w:bCs/>
          <w:sz w:val="24"/>
          <w:szCs w:val="24"/>
          <w:lang w:val="fr-FR"/>
        </w:rPr>
        <w:t>Préparée par :</w:t>
      </w:r>
      <w:r w:rsidRPr="006E4AA7">
        <w:rPr>
          <w:rFonts w:asciiTheme="majorHAnsi" w:hAnsiTheme="majorHAnsi" w:cstheme="majorHAnsi"/>
          <w:sz w:val="24"/>
          <w:szCs w:val="24"/>
          <w:lang w:val="fr-FR"/>
        </w:rPr>
        <w:t xml:space="preserve"> Secrétariat national de la FiTI Mauritanie</w:t>
      </w:r>
    </w:p>
    <w:p w14:paraId="6F2BA90E" w14:textId="77777777" w:rsidR="00BB2DB7" w:rsidRPr="006E4AA7" w:rsidRDefault="00BB2DB7" w:rsidP="00BB2DB7">
      <w:pPr>
        <w:pStyle w:val="Titre2"/>
        <w:jc w:val="both"/>
        <w:rPr>
          <w:rFonts w:cstheme="majorHAnsi"/>
          <w:sz w:val="28"/>
          <w:szCs w:val="28"/>
          <w:lang w:val="fr-FR"/>
        </w:rPr>
      </w:pPr>
      <w:bookmarkStart w:id="15" w:name="_Toc216686808"/>
      <w:r w:rsidRPr="006E4AA7">
        <w:rPr>
          <w:rFonts w:cstheme="majorHAnsi"/>
          <w:sz w:val="28"/>
          <w:szCs w:val="28"/>
          <w:lang w:val="fr-FR"/>
        </w:rPr>
        <w:t>1. Objet de la note</w:t>
      </w:r>
      <w:bookmarkEnd w:id="15"/>
    </w:p>
    <w:p w14:paraId="79016E07" w14:textId="77777777" w:rsidR="00BB2DB7" w:rsidRPr="006E4AA7" w:rsidRDefault="00BB2DB7" w:rsidP="00BB2DB7">
      <w:pPr>
        <w:jc w:val="both"/>
        <w:rPr>
          <w:rFonts w:asciiTheme="majorHAnsi" w:hAnsiTheme="majorHAnsi" w:cstheme="majorHAnsi"/>
          <w:sz w:val="24"/>
          <w:szCs w:val="24"/>
          <w:lang w:val="fr-FR"/>
        </w:rPr>
      </w:pPr>
      <w:r w:rsidRPr="006E4AA7">
        <w:rPr>
          <w:rFonts w:asciiTheme="majorHAnsi" w:hAnsiTheme="majorHAnsi" w:cstheme="majorHAnsi"/>
          <w:sz w:val="24"/>
          <w:szCs w:val="24"/>
          <w:lang w:val="fr-FR"/>
        </w:rPr>
        <w:t>La présente note vise à informer le GMN de l’état d’avancement de la mise en œuvre des recommandations formulées au gouvernement ainsi que des actions correctives issues du processus de validation FiTI, pour la période considérée.</w:t>
      </w:r>
    </w:p>
    <w:p w14:paraId="46E6EAC5" w14:textId="77777777" w:rsidR="00BB2DB7" w:rsidRPr="006E4AA7" w:rsidRDefault="00BB2DB7" w:rsidP="00BB2DB7">
      <w:pPr>
        <w:pStyle w:val="Titre2"/>
        <w:jc w:val="both"/>
        <w:rPr>
          <w:rFonts w:cstheme="majorHAnsi"/>
          <w:sz w:val="28"/>
          <w:szCs w:val="28"/>
          <w:lang w:val="fr-FR"/>
        </w:rPr>
      </w:pPr>
      <w:bookmarkStart w:id="16" w:name="_Toc216686809"/>
      <w:r w:rsidRPr="006E4AA7">
        <w:rPr>
          <w:rFonts w:cstheme="majorHAnsi"/>
          <w:sz w:val="28"/>
          <w:szCs w:val="28"/>
          <w:lang w:val="fr-FR"/>
        </w:rPr>
        <w:t>2. Synthèse exécutive</w:t>
      </w:r>
      <w:bookmarkEnd w:id="16"/>
    </w:p>
    <w:p w14:paraId="7575AA2A" w14:textId="2C0DB164" w:rsidR="00BB2DB7" w:rsidRPr="006E4AA7" w:rsidRDefault="00BB2DB7" w:rsidP="00BB2DB7">
      <w:pPr>
        <w:pStyle w:val="Paragraphedeliste"/>
        <w:numPr>
          <w:ilvl w:val="0"/>
          <w:numId w:val="17"/>
        </w:numPr>
        <w:rPr>
          <w:rFonts w:asciiTheme="majorHAnsi" w:hAnsiTheme="majorHAnsi" w:cstheme="majorHAnsi"/>
          <w:sz w:val="24"/>
          <w:szCs w:val="24"/>
          <w:lang w:val="fr-FR"/>
        </w:rPr>
      </w:pPr>
      <w:r w:rsidRPr="006E4AA7">
        <w:rPr>
          <w:rFonts w:asciiTheme="majorHAnsi" w:hAnsiTheme="majorHAnsi" w:cstheme="majorHAnsi"/>
          <w:sz w:val="24"/>
          <w:szCs w:val="24"/>
          <w:lang w:val="fr-FR"/>
        </w:rPr>
        <w:t>Nombre total de recommandations suivies : [X]</w:t>
      </w:r>
    </w:p>
    <w:p w14:paraId="37E84D3E" w14:textId="7EA191AF" w:rsidR="00BB2DB7" w:rsidRPr="006E4AA7" w:rsidRDefault="00BB2DB7" w:rsidP="00BB2DB7">
      <w:pPr>
        <w:pStyle w:val="Paragraphedeliste"/>
        <w:numPr>
          <w:ilvl w:val="0"/>
          <w:numId w:val="17"/>
        </w:numPr>
        <w:rPr>
          <w:rFonts w:asciiTheme="majorHAnsi" w:hAnsiTheme="majorHAnsi" w:cstheme="majorHAnsi"/>
          <w:sz w:val="24"/>
          <w:szCs w:val="24"/>
          <w:lang w:val="fr-FR"/>
        </w:rPr>
      </w:pPr>
      <w:r w:rsidRPr="006E4AA7">
        <w:rPr>
          <w:rFonts w:asciiTheme="majorHAnsi" w:hAnsiTheme="majorHAnsi" w:cstheme="majorHAnsi"/>
          <w:sz w:val="24"/>
          <w:szCs w:val="24"/>
          <w:lang w:val="fr-FR"/>
        </w:rPr>
        <w:t>Recommandations achevées : [X]</w:t>
      </w:r>
    </w:p>
    <w:p w14:paraId="1DD49313" w14:textId="38CF2A96" w:rsidR="00BB2DB7" w:rsidRPr="006E4AA7" w:rsidRDefault="00BB2DB7" w:rsidP="00BB2DB7">
      <w:pPr>
        <w:pStyle w:val="Paragraphedeliste"/>
        <w:numPr>
          <w:ilvl w:val="0"/>
          <w:numId w:val="17"/>
        </w:numPr>
        <w:rPr>
          <w:rFonts w:asciiTheme="majorHAnsi" w:hAnsiTheme="majorHAnsi" w:cstheme="majorHAnsi"/>
          <w:sz w:val="24"/>
          <w:szCs w:val="24"/>
          <w:lang w:val="fr-FR"/>
        </w:rPr>
      </w:pPr>
      <w:r w:rsidRPr="006E4AA7">
        <w:rPr>
          <w:rFonts w:asciiTheme="majorHAnsi" w:hAnsiTheme="majorHAnsi" w:cstheme="majorHAnsi"/>
          <w:sz w:val="24"/>
          <w:szCs w:val="24"/>
          <w:lang w:val="fr-FR"/>
        </w:rPr>
        <w:t>Recommandations en cours : [X]</w:t>
      </w:r>
    </w:p>
    <w:p w14:paraId="48560803" w14:textId="2C7EB6FA" w:rsidR="00BB2DB7" w:rsidRPr="006E4AA7" w:rsidRDefault="00BB2DB7" w:rsidP="00BB2DB7">
      <w:pPr>
        <w:pStyle w:val="Paragraphedeliste"/>
        <w:numPr>
          <w:ilvl w:val="0"/>
          <w:numId w:val="17"/>
        </w:numPr>
        <w:rPr>
          <w:rFonts w:asciiTheme="majorHAnsi" w:hAnsiTheme="majorHAnsi" w:cstheme="majorHAnsi"/>
          <w:sz w:val="24"/>
          <w:szCs w:val="24"/>
          <w:lang w:val="fr-FR"/>
        </w:rPr>
      </w:pPr>
      <w:r w:rsidRPr="006E4AA7">
        <w:rPr>
          <w:rFonts w:asciiTheme="majorHAnsi" w:hAnsiTheme="majorHAnsi" w:cstheme="majorHAnsi"/>
          <w:sz w:val="24"/>
          <w:szCs w:val="24"/>
          <w:lang w:val="fr-FR"/>
        </w:rPr>
        <w:t>Recommandations non entamées / en retard : [X]</w:t>
      </w:r>
    </w:p>
    <w:p w14:paraId="23C95485" w14:textId="245B26B1" w:rsidR="00BB2DB7" w:rsidRPr="006E4AA7" w:rsidRDefault="00BB2DB7" w:rsidP="00BB2DB7">
      <w:pPr>
        <w:pStyle w:val="Paragraphedeliste"/>
        <w:numPr>
          <w:ilvl w:val="0"/>
          <w:numId w:val="17"/>
        </w:numPr>
        <w:rPr>
          <w:rFonts w:asciiTheme="majorHAnsi" w:hAnsiTheme="majorHAnsi" w:cstheme="majorHAnsi"/>
          <w:sz w:val="24"/>
          <w:szCs w:val="24"/>
          <w:lang w:val="fr-FR"/>
        </w:rPr>
      </w:pPr>
      <w:r w:rsidRPr="006E4AA7">
        <w:rPr>
          <w:rFonts w:asciiTheme="majorHAnsi" w:hAnsiTheme="majorHAnsi" w:cstheme="majorHAnsi"/>
          <w:sz w:val="24"/>
          <w:szCs w:val="24"/>
          <w:lang w:val="fr-FR"/>
        </w:rPr>
        <w:t>Points d’attention majeurs : [à compléter]</w:t>
      </w:r>
    </w:p>
    <w:p w14:paraId="7DBC3AB2" w14:textId="77777777" w:rsidR="00BB2DB7" w:rsidRPr="006E4AA7" w:rsidRDefault="00BB2DB7" w:rsidP="00BB2DB7">
      <w:pPr>
        <w:pStyle w:val="Titre2"/>
        <w:jc w:val="both"/>
        <w:rPr>
          <w:rFonts w:cstheme="majorHAnsi"/>
          <w:sz w:val="28"/>
          <w:szCs w:val="28"/>
          <w:lang w:val="fr-FR"/>
        </w:rPr>
      </w:pPr>
      <w:bookmarkStart w:id="17" w:name="_Toc216686810"/>
      <w:r w:rsidRPr="006E4AA7">
        <w:rPr>
          <w:rFonts w:cstheme="majorHAnsi"/>
          <w:sz w:val="28"/>
          <w:szCs w:val="28"/>
          <w:lang w:val="fr-FR"/>
        </w:rPr>
        <w:t>3. Avancement par recommandation</w:t>
      </w:r>
      <w:bookmarkEnd w:id="17"/>
    </w:p>
    <w:p w14:paraId="3924AA56" w14:textId="77777777" w:rsidR="00BB2DB7" w:rsidRPr="006E4AA7" w:rsidRDefault="00BB2DB7" w:rsidP="00BB2DB7">
      <w:pPr>
        <w:jc w:val="both"/>
        <w:rPr>
          <w:rFonts w:asciiTheme="majorHAnsi" w:hAnsiTheme="majorHAnsi" w:cstheme="majorHAnsi"/>
          <w:sz w:val="24"/>
          <w:szCs w:val="24"/>
          <w:lang w:val="fr-FR"/>
        </w:rPr>
      </w:pPr>
      <w:r w:rsidRPr="006E4AA7">
        <w:rPr>
          <w:rFonts w:asciiTheme="majorHAnsi" w:hAnsiTheme="majorHAnsi" w:cstheme="majorHAnsi"/>
          <w:sz w:val="24"/>
          <w:szCs w:val="24"/>
          <w:lang w:val="fr-FR"/>
        </w:rPr>
        <w:t>Cette section résume les principaux progrès et retards observés, sur la base de la matrice de suivi.</w:t>
      </w:r>
    </w:p>
    <w:p w14:paraId="4EA77FD4" w14:textId="77777777" w:rsidR="00BB2DB7" w:rsidRPr="006E4AA7" w:rsidRDefault="00BB2DB7" w:rsidP="00BB2DB7">
      <w:pPr>
        <w:pStyle w:val="Titre2"/>
        <w:jc w:val="both"/>
        <w:rPr>
          <w:rFonts w:cstheme="majorHAnsi"/>
          <w:sz w:val="28"/>
          <w:szCs w:val="28"/>
          <w:lang w:val="fr-FR"/>
        </w:rPr>
      </w:pPr>
      <w:bookmarkStart w:id="18" w:name="_Toc216686811"/>
      <w:r w:rsidRPr="006E4AA7">
        <w:rPr>
          <w:rFonts w:cstheme="majorHAnsi"/>
          <w:sz w:val="28"/>
          <w:szCs w:val="28"/>
          <w:lang w:val="fr-FR"/>
        </w:rPr>
        <w:t>4. Principaux progrès réalisés</w:t>
      </w:r>
      <w:bookmarkEnd w:id="18"/>
    </w:p>
    <w:p w14:paraId="0ADFD903" w14:textId="73D61CA5" w:rsidR="00BB2DB7" w:rsidRPr="006E4AA7" w:rsidRDefault="00BB2DB7" w:rsidP="00BB2DB7">
      <w:pPr>
        <w:jc w:val="both"/>
        <w:rPr>
          <w:rFonts w:asciiTheme="majorHAnsi" w:hAnsiTheme="majorHAnsi" w:cstheme="majorHAnsi"/>
          <w:sz w:val="24"/>
          <w:szCs w:val="24"/>
          <w:lang w:val="fr-FR"/>
        </w:rPr>
      </w:pPr>
      <w:r w:rsidRPr="006E4AA7">
        <w:rPr>
          <w:rFonts w:asciiTheme="majorHAnsi" w:hAnsiTheme="majorHAnsi" w:cstheme="majorHAnsi"/>
          <w:sz w:val="24"/>
          <w:szCs w:val="24"/>
          <w:lang w:val="fr-FR"/>
        </w:rPr>
        <w:t>[Description succincte des progrès clés</w:t>
      </w:r>
      <w:r w:rsidR="006E4AA7" w:rsidRPr="006E4AA7">
        <w:rPr>
          <w:rFonts w:asciiTheme="majorHAnsi" w:hAnsiTheme="majorHAnsi" w:cstheme="majorHAnsi"/>
          <w:sz w:val="24"/>
          <w:szCs w:val="24"/>
          <w:lang w:val="fr-FR"/>
        </w:rPr>
        <w:t>, exemples concrets, preuves et/ou liens</w:t>
      </w:r>
      <w:r w:rsidRPr="006E4AA7">
        <w:rPr>
          <w:rFonts w:asciiTheme="majorHAnsi" w:hAnsiTheme="majorHAnsi" w:cstheme="majorHAnsi"/>
          <w:sz w:val="24"/>
          <w:szCs w:val="24"/>
          <w:lang w:val="fr-FR"/>
        </w:rPr>
        <w:t>]</w:t>
      </w:r>
    </w:p>
    <w:p w14:paraId="4894F845" w14:textId="77777777" w:rsidR="00BB2DB7" w:rsidRPr="006E4AA7" w:rsidRDefault="00BB2DB7" w:rsidP="00BB2DB7">
      <w:pPr>
        <w:pStyle w:val="Titre2"/>
        <w:jc w:val="both"/>
        <w:rPr>
          <w:rFonts w:cstheme="majorHAnsi"/>
          <w:sz w:val="28"/>
          <w:szCs w:val="28"/>
          <w:lang w:val="fr-FR"/>
        </w:rPr>
      </w:pPr>
      <w:bookmarkStart w:id="19" w:name="_Toc216686812"/>
      <w:r w:rsidRPr="006E4AA7">
        <w:rPr>
          <w:rFonts w:cstheme="majorHAnsi"/>
          <w:sz w:val="28"/>
          <w:szCs w:val="28"/>
          <w:lang w:val="fr-FR"/>
        </w:rPr>
        <w:t>5. Contraintes et blocages</w:t>
      </w:r>
      <w:bookmarkEnd w:id="19"/>
    </w:p>
    <w:p w14:paraId="1605410A" w14:textId="39579081" w:rsidR="00BB2DB7" w:rsidRPr="006E4AA7" w:rsidRDefault="00BB2DB7" w:rsidP="00BB2DB7">
      <w:pPr>
        <w:jc w:val="both"/>
        <w:rPr>
          <w:rFonts w:asciiTheme="majorHAnsi" w:hAnsiTheme="majorHAnsi" w:cstheme="majorHAnsi"/>
          <w:sz w:val="24"/>
          <w:szCs w:val="24"/>
          <w:lang w:val="fr-FR"/>
        </w:rPr>
      </w:pPr>
      <w:r w:rsidRPr="006E4AA7">
        <w:rPr>
          <w:rFonts w:asciiTheme="majorHAnsi" w:hAnsiTheme="majorHAnsi" w:cstheme="majorHAnsi"/>
          <w:sz w:val="24"/>
          <w:szCs w:val="24"/>
          <w:lang w:val="fr-FR"/>
        </w:rPr>
        <w:t>[</w:t>
      </w:r>
      <w:r w:rsidR="006E4AA7" w:rsidRPr="006E4AA7">
        <w:rPr>
          <w:rFonts w:asciiTheme="majorHAnsi" w:hAnsiTheme="majorHAnsi" w:cstheme="majorHAnsi"/>
          <w:sz w:val="24"/>
          <w:szCs w:val="24"/>
          <w:lang w:val="fr-FR"/>
        </w:rPr>
        <w:t>Facteurs explicatifs des contraintes, classés par nature : institutionnelle, technique, financière, juridique, etc.</w:t>
      </w:r>
      <w:r w:rsidRPr="006E4AA7">
        <w:rPr>
          <w:rFonts w:asciiTheme="majorHAnsi" w:hAnsiTheme="majorHAnsi" w:cstheme="majorHAnsi"/>
          <w:sz w:val="24"/>
          <w:szCs w:val="24"/>
          <w:lang w:val="fr-FR"/>
        </w:rPr>
        <w:t>]</w:t>
      </w:r>
    </w:p>
    <w:p w14:paraId="629CEB88" w14:textId="77777777" w:rsidR="00BB2DB7" w:rsidRPr="006E4AA7" w:rsidRDefault="00BB2DB7" w:rsidP="00BB2DB7">
      <w:pPr>
        <w:pStyle w:val="Titre2"/>
        <w:jc w:val="both"/>
        <w:rPr>
          <w:rFonts w:cstheme="majorHAnsi"/>
          <w:sz w:val="28"/>
          <w:szCs w:val="28"/>
          <w:lang w:val="fr-FR"/>
        </w:rPr>
      </w:pPr>
      <w:bookmarkStart w:id="20" w:name="_Toc216686813"/>
      <w:r w:rsidRPr="006E4AA7">
        <w:rPr>
          <w:rFonts w:cstheme="majorHAnsi"/>
          <w:sz w:val="28"/>
          <w:szCs w:val="28"/>
          <w:lang w:val="fr-FR"/>
        </w:rPr>
        <w:t>6. Recommandations et prochaines étapes</w:t>
      </w:r>
      <w:bookmarkEnd w:id="20"/>
    </w:p>
    <w:p w14:paraId="3904A483" w14:textId="77777777" w:rsidR="00BB2DB7" w:rsidRDefault="00BB2DB7" w:rsidP="00BB2DB7">
      <w:pPr>
        <w:jc w:val="both"/>
        <w:rPr>
          <w:rFonts w:asciiTheme="majorHAnsi" w:hAnsiTheme="majorHAnsi" w:cstheme="majorHAnsi"/>
          <w:sz w:val="24"/>
          <w:szCs w:val="24"/>
          <w:lang w:val="fr-FR"/>
        </w:rPr>
      </w:pPr>
      <w:r w:rsidRPr="006E4AA7">
        <w:rPr>
          <w:rFonts w:asciiTheme="majorHAnsi" w:hAnsiTheme="majorHAnsi" w:cstheme="majorHAnsi"/>
          <w:sz w:val="24"/>
          <w:szCs w:val="24"/>
          <w:lang w:val="fr-FR"/>
        </w:rPr>
        <w:t>[Actions correctives proposées, besoins d’appui, décisions attendues du GMN]</w:t>
      </w:r>
    </w:p>
    <w:p w14:paraId="63CE97E2" w14:textId="77777777" w:rsidR="006E4AA7" w:rsidRPr="006E4AA7" w:rsidRDefault="006E4AA7" w:rsidP="006E4AA7">
      <w:pPr>
        <w:pStyle w:val="Titre2"/>
        <w:jc w:val="both"/>
        <w:rPr>
          <w:rFonts w:cstheme="majorHAnsi"/>
          <w:sz w:val="28"/>
          <w:szCs w:val="28"/>
          <w:lang w:val="fr-FR"/>
        </w:rPr>
      </w:pPr>
      <w:bookmarkStart w:id="21" w:name="_Toc216686814"/>
      <w:r w:rsidRPr="006E4AA7">
        <w:rPr>
          <w:rFonts w:cstheme="majorHAnsi"/>
          <w:sz w:val="28"/>
          <w:szCs w:val="28"/>
          <w:lang w:val="fr-FR"/>
        </w:rPr>
        <w:t>Annexe</w:t>
      </w:r>
      <w:bookmarkEnd w:id="21"/>
    </w:p>
    <w:p w14:paraId="4B835994" w14:textId="6934EFBD" w:rsidR="00A342E5" w:rsidRPr="00B2132A" w:rsidRDefault="006E4AA7" w:rsidP="00B2132A">
      <w:pPr>
        <w:jc w:val="both"/>
        <w:rPr>
          <w:rFonts w:asciiTheme="majorHAnsi" w:hAnsiTheme="majorHAnsi" w:cstheme="majorHAnsi"/>
          <w:sz w:val="24"/>
          <w:szCs w:val="24"/>
          <w:lang w:val="fr-FR"/>
        </w:rPr>
      </w:pPr>
      <w:r w:rsidRPr="006E4AA7">
        <w:rPr>
          <w:rFonts w:asciiTheme="majorHAnsi" w:hAnsiTheme="majorHAnsi" w:cstheme="majorHAnsi"/>
          <w:sz w:val="24"/>
          <w:szCs w:val="24"/>
          <w:lang w:val="fr-FR"/>
        </w:rPr>
        <w:t>Matrice de suivi détaillée</w:t>
      </w:r>
      <w:r>
        <w:rPr>
          <w:rFonts w:asciiTheme="majorHAnsi" w:hAnsiTheme="majorHAnsi" w:cstheme="majorHAnsi"/>
          <w:sz w:val="24"/>
          <w:szCs w:val="24"/>
          <w:lang w:val="fr-FR"/>
        </w:rPr>
        <w:t xml:space="preserve"> et à jour</w:t>
      </w:r>
      <w:r w:rsidRPr="006E4AA7">
        <w:rPr>
          <w:rFonts w:asciiTheme="majorHAnsi" w:hAnsiTheme="majorHAnsi" w:cstheme="majorHAnsi"/>
          <w:sz w:val="24"/>
          <w:szCs w:val="24"/>
          <w:lang w:val="fr-FR"/>
        </w:rPr>
        <w:t xml:space="preserve"> des recommandations et actions correctives.</w:t>
      </w:r>
    </w:p>
    <w:sectPr w:rsidR="00A342E5" w:rsidRPr="00B2132A" w:rsidSect="00BB2DB7">
      <w:pgSz w:w="12240" w:h="15840"/>
      <w:pgMar w:top="1440" w:right="1797"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33BED" w14:textId="77777777" w:rsidR="003005B6" w:rsidRDefault="003005B6" w:rsidP="006E4AA7">
      <w:pPr>
        <w:spacing w:after="0" w:line="240" w:lineRule="auto"/>
      </w:pPr>
      <w:r>
        <w:separator/>
      </w:r>
    </w:p>
  </w:endnote>
  <w:endnote w:type="continuationSeparator" w:id="0">
    <w:p w14:paraId="03D98CC1" w14:textId="77777777" w:rsidR="003005B6" w:rsidRDefault="003005B6" w:rsidP="006E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ubheading Semibold">
    <w:panose1 w:val="00000000000000000000"/>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166056"/>
      <w:docPartObj>
        <w:docPartGallery w:val="Page Numbers (Bottom of Page)"/>
        <w:docPartUnique/>
      </w:docPartObj>
    </w:sdtPr>
    <w:sdtContent>
      <w:p w14:paraId="6FE9B5EB" w14:textId="2AF472EF" w:rsidR="006E4AA7" w:rsidRPr="00065AC9" w:rsidRDefault="00065AC9" w:rsidP="00065AC9">
        <w:pPr>
          <w:pStyle w:val="Sansinterligne"/>
          <w:rPr>
            <w:lang w:val="fr-FR"/>
          </w:rPr>
        </w:pPr>
        <w:r w:rsidRPr="00065AC9">
          <w:rPr>
            <w:rFonts w:asciiTheme="majorHAnsi" w:hAnsiTheme="majorHAnsi" w:cstheme="majorHAnsi"/>
            <w:sz w:val="24"/>
            <w:szCs w:val="24"/>
            <w:lang w:val="fr-FR"/>
          </w:rPr>
          <w:t>Stratégie de suivi des recommandations du GMN de la FiTI et des actions correctives issues de la validation</w:t>
        </w:r>
        <w:r>
          <w:rPr>
            <w:rFonts w:asciiTheme="majorHAnsi" w:hAnsiTheme="majorHAnsi" w:cstheme="majorHAnsi"/>
            <w:sz w:val="24"/>
            <w:szCs w:val="24"/>
            <w:lang w:val="fr-FR"/>
          </w:rPr>
          <w:t xml:space="preserve">                                                                                                                     </w:t>
        </w:r>
        <w:r w:rsidR="006E4AA7">
          <w:fldChar w:fldCharType="begin"/>
        </w:r>
        <w:r w:rsidR="006E4AA7" w:rsidRPr="00065AC9">
          <w:rPr>
            <w:lang w:val="fr-FR"/>
          </w:rPr>
          <w:instrText>PAGE   \* MERGEFORMAT</w:instrText>
        </w:r>
        <w:r w:rsidR="006E4AA7">
          <w:fldChar w:fldCharType="separate"/>
        </w:r>
        <w:r w:rsidR="006E4AA7">
          <w:rPr>
            <w:lang w:val="fr-FR"/>
          </w:rPr>
          <w:t>2</w:t>
        </w:r>
        <w:r w:rsidR="006E4AA7">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78FC4" w14:textId="77777777" w:rsidR="003005B6" w:rsidRDefault="003005B6" w:rsidP="006E4AA7">
      <w:pPr>
        <w:spacing w:after="0" w:line="240" w:lineRule="auto"/>
      </w:pPr>
      <w:r>
        <w:separator/>
      </w:r>
    </w:p>
  </w:footnote>
  <w:footnote w:type="continuationSeparator" w:id="0">
    <w:p w14:paraId="4B30AA8F" w14:textId="77777777" w:rsidR="003005B6" w:rsidRDefault="003005B6" w:rsidP="006E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7DD5" w14:textId="3689C7E7" w:rsidR="00065AC9" w:rsidRDefault="00065AC9">
    <w:pPr>
      <w:pStyle w:val="En-tte"/>
    </w:pPr>
    <w:r w:rsidRPr="00065AC9">
      <w:rPr>
        <w:noProof/>
      </w:rPr>
      <w:drawing>
        <wp:anchor distT="0" distB="0" distL="114300" distR="114300" simplePos="0" relativeHeight="251658240" behindDoc="0" locked="0" layoutInCell="1" allowOverlap="1" wp14:anchorId="585869A2" wp14:editId="45A20EB7">
          <wp:simplePos x="0" y="0"/>
          <wp:positionH relativeFrom="column">
            <wp:posOffset>-495300</wp:posOffset>
          </wp:positionH>
          <wp:positionV relativeFrom="paragraph">
            <wp:posOffset>-611505</wp:posOffset>
          </wp:positionV>
          <wp:extent cx="1234440" cy="895687"/>
          <wp:effectExtent l="0" t="0" r="3810" b="0"/>
          <wp:wrapNone/>
          <wp:docPr id="16964326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432606" name=""/>
                  <pic:cNvPicPr/>
                </pic:nvPicPr>
                <pic:blipFill>
                  <a:blip r:embed="rId1"/>
                  <a:stretch>
                    <a:fillRect/>
                  </a:stretch>
                </pic:blipFill>
                <pic:spPr>
                  <a:xfrm>
                    <a:off x="0" y="0"/>
                    <a:ext cx="1234440" cy="895687"/>
                  </a:xfrm>
                  <a:prstGeom prst="rect">
                    <a:avLst/>
                  </a:prstGeom>
                </pic:spPr>
              </pic:pic>
            </a:graphicData>
          </a:graphic>
          <wp14:sizeRelH relativeFrom="page">
            <wp14:pctWidth>0</wp14:pctWidth>
          </wp14:sizeRelH>
          <wp14:sizeRelV relativeFrom="page">
            <wp14:pctHeight>0</wp14:pctHeight>
          </wp14:sizeRelV>
        </wp:anchor>
      </w:drawing>
    </w:r>
    <w:r w:rsidRPr="00065AC9">
      <w:rPr>
        <w:noProof/>
      </w:rPr>
      <w:drawing>
        <wp:anchor distT="0" distB="0" distL="114300" distR="114300" simplePos="0" relativeHeight="251659264" behindDoc="0" locked="0" layoutInCell="1" allowOverlap="1" wp14:anchorId="1E8BE9B1" wp14:editId="0E56A6BB">
          <wp:simplePos x="0" y="0"/>
          <wp:positionH relativeFrom="column">
            <wp:posOffset>887730</wp:posOffset>
          </wp:positionH>
          <wp:positionV relativeFrom="paragraph">
            <wp:posOffset>-534670</wp:posOffset>
          </wp:positionV>
          <wp:extent cx="2187130" cy="701101"/>
          <wp:effectExtent l="0" t="0" r="3810" b="3810"/>
          <wp:wrapNone/>
          <wp:docPr id="17056282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628293" name=""/>
                  <pic:cNvPicPr/>
                </pic:nvPicPr>
                <pic:blipFill>
                  <a:blip r:embed="rId2"/>
                  <a:stretch>
                    <a:fillRect/>
                  </a:stretch>
                </pic:blipFill>
                <pic:spPr>
                  <a:xfrm>
                    <a:off x="0" y="0"/>
                    <a:ext cx="2187130" cy="70110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4D76D1D"/>
    <w:multiLevelType w:val="hybridMultilevel"/>
    <w:tmpl w:val="751A09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18F60B2"/>
    <w:multiLevelType w:val="hybridMultilevel"/>
    <w:tmpl w:val="A3D6BE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0C71DF5"/>
    <w:multiLevelType w:val="hybridMultilevel"/>
    <w:tmpl w:val="0E7CF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357FD2"/>
    <w:multiLevelType w:val="hybridMultilevel"/>
    <w:tmpl w:val="4E86F0C0"/>
    <w:lvl w:ilvl="0" w:tplc="8086F5C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44E416D2"/>
    <w:multiLevelType w:val="hybridMultilevel"/>
    <w:tmpl w:val="7014099C"/>
    <w:lvl w:ilvl="0" w:tplc="68A62FEC">
      <w:start w:val="1"/>
      <w:numFmt w:val="bullet"/>
      <w:lvlText w:val="-"/>
      <w:lvlJc w:val="left"/>
      <w:pPr>
        <w:ind w:left="720" w:hanging="360"/>
      </w:pPr>
      <w:rPr>
        <w:rFonts w:ascii="Sitka Subheading Semibold" w:hAnsi="Sitka Subheading Semi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B52418"/>
    <w:multiLevelType w:val="hybridMultilevel"/>
    <w:tmpl w:val="B2DE9C52"/>
    <w:lvl w:ilvl="0" w:tplc="973C6280">
      <w:start w:val="1"/>
      <w:numFmt w:val="decimal"/>
      <w:lvlText w:val="%1."/>
      <w:lvlJc w:val="left"/>
      <w:pPr>
        <w:ind w:left="644" w:hanging="360"/>
      </w:pPr>
      <w:rPr>
        <w:rFonts w:hint="default"/>
        <w:b w:val="0"/>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4DA8797E"/>
    <w:multiLevelType w:val="hybridMultilevel"/>
    <w:tmpl w:val="37F89DC0"/>
    <w:lvl w:ilvl="0" w:tplc="68A62FEC">
      <w:start w:val="1"/>
      <w:numFmt w:val="bullet"/>
      <w:lvlText w:val="-"/>
      <w:lvlJc w:val="left"/>
      <w:pPr>
        <w:ind w:left="720" w:hanging="360"/>
      </w:pPr>
      <w:rPr>
        <w:rFonts w:ascii="Sitka Subheading Semibold" w:hAnsi="Sitka Subheading Semi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24172D"/>
    <w:multiLevelType w:val="hybridMultilevel"/>
    <w:tmpl w:val="A4B654CA"/>
    <w:lvl w:ilvl="0" w:tplc="68A62FEC">
      <w:start w:val="1"/>
      <w:numFmt w:val="bullet"/>
      <w:lvlText w:val="-"/>
      <w:lvlJc w:val="left"/>
      <w:pPr>
        <w:ind w:left="720" w:hanging="360"/>
      </w:pPr>
      <w:rPr>
        <w:rFonts w:ascii="Sitka Subheading Semibold" w:hAnsi="Sitka Subheading Semi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12343325">
    <w:abstractNumId w:val="8"/>
  </w:num>
  <w:num w:numId="2" w16cid:durableId="299463562">
    <w:abstractNumId w:val="6"/>
  </w:num>
  <w:num w:numId="3" w16cid:durableId="1546092450">
    <w:abstractNumId w:val="5"/>
  </w:num>
  <w:num w:numId="4" w16cid:durableId="1570529876">
    <w:abstractNumId w:val="4"/>
  </w:num>
  <w:num w:numId="5" w16cid:durableId="273093802">
    <w:abstractNumId w:val="7"/>
  </w:num>
  <w:num w:numId="6" w16cid:durableId="1711030684">
    <w:abstractNumId w:val="3"/>
  </w:num>
  <w:num w:numId="7" w16cid:durableId="973292871">
    <w:abstractNumId w:val="2"/>
  </w:num>
  <w:num w:numId="8" w16cid:durableId="885994777">
    <w:abstractNumId w:val="1"/>
  </w:num>
  <w:num w:numId="9" w16cid:durableId="940995253">
    <w:abstractNumId w:val="0"/>
  </w:num>
  <w:num w:numId="10" w16cid:durableId="1156609376">
    <w:abstractNumId w:val="13"/>
  </w:num>
  <w:num w:numId="11" w16cid:durableId="806555748">
    <w:abstractNumId w:val="9"/>
  </w:num>
  <w:num w:numId="12" w16cid:durableId="1598441774">
    <w:abstractNumId w:val="11"/>
  </w:num>
  <w:num w:numId="13" w16cid:durableId="1203708651">
    <w:abstractNumId w:val="16"/>
  </w:num>
  <w:num w:numId="14" w16cid:durableId="165757063">
    <w:abstractNumId w:val="12"/>
  </w:num>
  <w:num w:numId="15" w16cid:durableId="1423188902">
    <w:abstractNumId w:val="14"/>
  </w:num>
  <w:num w:numId="16" w16cid:durableId="1592279541">
    <w:abstractNumId w:val="10"/>
  </w:num>
  <w:num w:numId="17" w16cid:durableId="16477794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5AC9"/>
    <w:rsid w:val="0015074B"/>
    <w:rsid w:val="0029639D"/>
    <w:rsid w:val="003005B6"/>
    <w:rsid w:val="003038B4"/>
    <w:rsid w:val="003155EA"/>
    <w:rsid w:val="00326F90"/>
    <w:rsid w:val="00345CEC"/>
    <w:rsid w:val="006E4AA7"/>
    <w:rsid w:val="007E186C"/>
    <w:rsid w:val="00841A7D"/>
    <w:rsid w:val="00846026"/>
    <w:rsid w:val="008C7D98"/>
    <w:rsid w:val="00913D8F"/>
    <w:rsid w:val="009A6557"/>
    <w:rsid w:val="009D6FA3"/>
    <w:rsid w:val="00A16DBD"/>
    <w:rsid w:val="00A342E5"/>
    <w:rsid w:val="00A720EC"/>
    <w:rsid w:val="00AA1D8D"/>
    <w:rsid w:val="00B2132A"/>
    <w:rsid w:val="00B47730"/>
    <w:rsid w:val="00BB2DB7"/>
    <w:rsid w:val="00BF2835"/>
    <w:rsid w:val="00C06A45"/>
    <w:rsid w:val="00CB0664"/>
    <w:rsid w:val="00CC362B"/>
    <w:rsid w:val="00D2704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BE086F"/>
  <w14:defaultImageDpi w14:val="300"/>
  <w15:docId w15:val="{C1C2C9E9-A6E5-4C35-8919-F082F748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M1">
    <w:name w:val="toc 1"/>
    <w:basedOn w:val="Normal"/>
    <w:next w:val="Normal"/>
    <w:autoRedefine/>
    <w:uiPriority w:val="39"/>
    <w:unhideWhenUsed/>
    <w:rsid w:val="006E4AA7"/>
    <w:pPr>
      <w:spacing w:after="100"/>
    </w:pPr>
  </w:style>
  <w:style w:type="paragraph" w:styleId="TM2">
    <w:name w:val="toc 2"/>
    <w:basedOn w:val="Normal"/>
    <w:next w:val="Normal"/>
    <w:autoRedefine/>
    <w:uiPriority w:val="39"/>
    <w:unhideWhenUsed/>
    <w:rsid w:val="006E4AA7"/>
    <w:pPr>
      <w:spacing w:after="100"/>
      <w:ind w:left="220"/>
    </w:pPr>
  </w:style>
  <w:style w:type="character" w:styleId="Lienhypertexte">
    <w:name w:val="Hyperlink"/>
    <w:basedOn w:val="Policepardfaut"/>
    <w:uiPriority w:val="99"/>
    <w:unhideWhenUsed/>
    <w:rsid w:val="006E4AA7"/>
    <w:rPr>
      <w:color w:val="0000FF" w:themeColor="hyperlink"/>
      <w:u w:val="single"/>
    </w:rPr>
  </w:style>
  <w:style w:type="paragraph" w:styleId="NormalWeb">
    <w:name w:val="Normal (Web)"/>
    <w:basedOn w:val="Normal"/>
    <w:uiPriority w:val="99"/>
    <w:semiHidden/>
    <w:unhideWhenUsed/>
    <w:rsid w:val="003155EA"/>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1101</Words>
  <Characters>6056</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mansor ndour</cp:lastModifiedBy>
  <cp:revision>2</cp:revision>
  <dcterms:created xsi:type="dcterms:W3CDTF">2025-12-17T14:21:00Z</dcterms:created>
  <dcterms:modified xsi:type="dcterms:W3CDTF">2025-12-17T14:21:00Z</dcterms:modified>
  <cp:category/>
</cp:coreProperties>
</file>